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5-55-2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4434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июня 2023 года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дело об административном правонарушении, предусмотренном ст. 6.1.1 КоАП РФ, в отношении:</w:t>
      </w:r>
    </w:p>
    <w:p>
      <w:pPr>
        <w:spacing w:before="0" w:after="0"/>
        <w:ind w:firstLine="709"/>
        <w:jc w:val="both"/>
      </w:pPr>
      <w:r>
        <w:rPr>
          <w:rStyle w:val="cat-UserDefinedgrp-46rplc-6"/>
          <w:rFonts w:ascii="Times New Roman" w:eastAsia="Times New Roman" w:hAnsi="Times New Roman" w:cs="Times New Roman"/>
          <w:b/>
          <w:bCs/>
        </w:rPr>
        <w:t>Сидорова А.Н.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45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Сидоров А.Н. 18.06.2021 года в 19 часов 20 минут, находясь по адресу </w:t>
      </w:r>
      <w:r>
        <w:rPr>
          <w:rStyle w:val="cat-UserDefinedgrp-47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ходе конфликта,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нанес побои </w:t>
      </w:r>
      <w:r>
        <w:rPr>
          <w:rStyle w:val="cat-UserDefinedgrp-48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нанес не менее пяти ударов по лицу, левой руке и левой голени потерпевшей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от чего последн</w:t>
      </w:r>
      <w:r>
        <w:rPr>
          <w:rFonts w:ascii="Times New Roman" w:eastAsia="Times New Roman" w:hAnsi="Times New Roman" w:cs="Times New Roman"/>
        </w:rPr>
        <w:t>яя</w:t>
      </w:r>
      <w:r>
        <w:rPr>
          <w:rFonts w:ascii="Times New Roman" w:eastAsia="Times New Roman" w:hAnsi="Times New Roman" w:cs="Times New Roman"/>
        </w:rPr>
        <w:t xml:space="preserve"> испытал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физическую боль, что не повлекло </w:t>
      </w:r>
      <w:r>
        <w:rPr>
          <w:rFonts w:ascii="Times New Roman" w:eastAsia="Times New Roman" w:hAnsi="Times New Roman" w:cs="Times New Roman"/>
        </w:rPr>
        <w:t>последствий, предусмотренных ст. 115 УК РФ, при этом его действия не содержат уголовно наказуемого деяния, т.е. совершил</w:t>
      </w:r>
      <w:r>
        <w:rPr>
          <w:rFonts w:ascii="Times New Roman" w:eastAsia="Times New Roman" w:hAnsi="Times New Roman" w:cs="Times New Roman"/>
        </w:rPr>
        <w:t xml:space="preserve"> административное правонарушение, предусмотренное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 xml:space="preserve">Сидоров А.Н.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факт причинения телесных повреждений не отрицал, с изложенными в протоколе обстоятельствами согласил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содеянном раскаял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9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извещена надлежащим образом, о чем свидетельствует рапорт сотрудника полиции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>ебное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9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явится</w:t>
      </w:r>
      <w:r>
        <w:rPr>
          <w:rFonts w:ascii="Times New Roman" w:eastAsia="Times New Roman" w:hAnsi="Times New Roman" w:cs="Times New Roman"/>
        </w:rPr>
        <w:t xml:space="preserve"> не может, </w:t>
      </w:r>
      <w:r>
        <w:rPr>
          <w:rFonts w:ascii="Times New Roman" w:eastAsia="Times New Roman" w:hAnsi="Times New Roman" w:cs="Times New Roman"/>
        </w:rPr>
        <w:t xml:space="preserve">о рассмотрении дела </w:t>
      </w:r>
      <w:r>
        <w:rPr>
          <w:rFonts w:ascii="Times New Roman" w:eastAsia="Times New Roman" w:hAnsi="Times New Roman" w:cs="Times New Roman"/>
        </w:rPr>
        <w:t xml:space="preserve">без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участия</w:t>
      </w:r>
      <w:r>
        <w:rPr>
          <w:rFonts w:ascii="Times New Roman" w:eastAsia="Times New Roman" w:hAnsi="Times New Roman" w:cs="Times New Roman"/>
        </w:rPr>
        <w:t xml:space="preserve"> не возражала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Сидорова А.Н.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Сидорова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предусмотренного статьей 6.1.1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left="20" w:right="20"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Сидорова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</w:p>
    <w:p>
      <w:pPr>
        <w:widowControl w:val="0"/>
        <w:spacing w:before="0" w:after="0"/>
        <w:ind w:left="20" w:right="20"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032852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widowControl w:val="0"/>
        <w:spacing w:before="0" w:after="0"/>
        <w:ind w:left="20" w:right="2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заявлением </w:t>
      </w:r>
      <w:r>
        <w:rPr>
          <w:rStyle w:val="cat-UserDefinedgrp-49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18.0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о проведении проверки по факту причинения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телесных повреждений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widowControl w:val="0"/>
        <w:spacing w:before="0" w:after="0"/>
        <w:ind w:left="20" w:right="2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копией письменных </w:t>
      </w:r>
      <w:r>
        <w:rPr>
          <w:rFonts w:ascii="Times New Roman" w:eastAsia="Times New Roman" w:hAnsi="Times New Roman" w:cs="Times New Roman"/>
        </w:rPr>
        <w:t>объяснени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Сидорова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21, от 04.10.2021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left="20" w:right="2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копией медицинской справки </w:t>
      </w:r>
      <w:r>
        <w:rPr>
          <w:rFonts w:ascii="Times New Roman" w:eastAsia="Times New Roman" w:hAnsi="Times New Roman" w:cs="Times New Roman"/>
        </w:rPr>
        <w:t>ГБУЗ РК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Красногвардейская</w:t>
      </w:r>
      <w:r>
        <w:rPr>
          <w:rFonts w:ascii="Times New Roman" w:eastAsia="Times New Roman" w:hAnsi="Times New Roman" w:cs="Times New Roman"/>
        </w:rPr>
        <w:t xml:space="preserve"> ЦРБ»; </w:t>
      </w:r>
    </w:p>
    <w:p>
      <w:pPr>
        <w:widowControl w:val="0"/>
        <w:spacing w:before="0" w:after="0"/>
        <w:ind w:left="20" w:right="2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копией письменных объяснений </w:t>
      </w:r>
      <w:r>
        <w:rPr>
          <w:rFonts w:ascii="Times New Roman" w:eastAsia="Times New Roman" w:hAnsi="Times New Roman" w:cs="Times New Roman"/>
        </w:rPr>
        <w:t>Бровина</w:t>
      </w:r>
      <w:r>
        <w:rPr>
          <w:rFonts w:ascii="Times New Roman" w:eastAsia="Times New Roman" w:hAnsi="Times New Roman" w:cs="Times New Roman"/>
        </w:rPr>
        <w:t xml:space="preserve"> С.Н.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18.06.20221;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left="20" w:right="2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копией письменных объяснений </w:t>
      </w:r>
      <w:r>
        <w:rPr>
          <w:rFonts w:ascii="Times New Roman" w:eastAsia="Times New Roman" w:hAnsi="Times New Roman" w:cs="Times New Roman"/>
        </w:rPr>
        <w:t>Бровина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18.06.20221; </w:t>
      </w:r>
    </w:p>
    <w:p>
      <w:pPr>
        <w:widowControl w:val="0"/>
        <w:spacing w:before="0" w:after="0"/>
        <w:ind w:left="20" w:right="2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актом судебно-медицинского освидетельствования №296 от 22.6.2021; </w:t>
      </w:r>
    </w:p>
    <w:p>
      <w:pPr>
        <w:widowControl w:val="0"/>
        <w:spacing w:before="0" w:after="0"/>
        <w:ind w:left="20" w:right="2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заключением </w:t>
      </w:r>
      <w:r>
        <w:rPr>
          <w:rFonts w:ascii="Times New Roman" w:eastAsia="Times New Roman" w:hAnsi="Times New Roman" w:cs="Times New Roman"/>
        </w:rPr>
        <w:t>эксперта</w:t>
      </w:r>
      <w:r>
        <w:rPr>
          <w:rFonts w:ascii="Times New Roman" w:eastAsia="Times New Roman" w:hAnsi="Times New Roman" w:cs="Times New Roman"/>
        </w:rPr>
        <w:t xml:space="preserve"> №552 от 10.11.2022 из </w:t>
      </w:r>
      <w:r>
        <w:rPr>
          <w:rFonts w:ascii="Times New Roman" w:eastAsia="Times New Roman" w:hAnsi="Times New Roman" w:cs="Times New Roman"/>
        </w:rPr>
        <w:t>которого</w:t>
      </w:r>
      <w:r>
        <w:rPr>
          <w:rFonts w:ascii="Times New Roman" w:eastAsia="Times New Roman" w:hAnsi="Times New Roman" w:cs="Times New Roman"/>
        </w:rPr>
        <w:t xml:space="preserve"> следует, что у гражданки </w:t>
      </w:r>
      <w:r>
        <w:rPr>
          <w:rStyle w:val="cat-UserDefinedgrp-49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осмотре дежурным травматологом были обнаружены повреждения в виде ушибов лица, гематом мягких тканей левого плечевого сустава и предплечья, правой </w:t>
      </w:r>
      <w:r>
        <w:rPr>
          <w:rFonts w:ascii="Times New Roman" w:eastAsia="Times New Roman" w:hAnsi="Times New Roman" w:cs="Times New Roman"/>
        </w:rPr>
        <w:t>кисти и левой голени. При консультации врача-рентгенолога рентгенограмм при исследовании от 19.063.2021 были обнаружены повреждения в виде перелома большого бугорка головки левой плечевой кости. При осмотре судебно-медицинским экспертом 22.06.2021 были обнаружены повреждения в виде 2 кровоподтеков на наружной поверхности левой плечевой области в проекции плечевого сустава, вертикально ориентированы, неправильной овальной формы, синего цвета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 желтизной по пер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рии</w:t>
      </w:r>
      <w:r>
        <w:rPr>
          <w:rFonts w:ascii="Times New Roman" w:eastAsia="Times New Roman" w:hAnsi="Times New Roman" w:cs="Times New Roman"/>
        </w:rPr>
        <w:t>, без четких контуров, размерами 3х2 см и 1,5х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см. Кровоподтек на </w:t>
      </w:r>
      <w:r>
        <w:rPr>
          <w:rFonts w:ascii="Times New Roman" w:eastAsia="Times New Roman" w:hAnsi="Times New Roman" w:cs="Times New Roman"/>
        </w:rPr>
        <w:t>задне</w:t>
      </w:r>
      <w:r>
        <w:rPr>
          <w:rFonts w:ascii="Times New Roman" w:eastAsia="Times New Roman" w:hAnsi="Times New Roman" w:cs="Times New Roman"/>
        </w:rPr>
        <w:t xml:space="preserve">-наружной поверхности левой плечевой области в нижней трети с переходом на верхнюю треть предплечья, вертикально </w:t>
      </w:r>
      <w:r>
        <w:rPr>
          <w:rFonts w:ascii="Times New Roman" w:eastAsia="Times New Roman" w:hAnsi="Times New Roman" w:cs="Times New Roman"/>
        </w:rPr>
        <w:t>ориентированы, неопределенной геометрической формы, сине-зеленого цвета с желтизной по периферии, прерывистого характера, без четких контуров, размерами 10х5 см. Кровоподтек на передней поверхности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левой плечевой области в нижней трети с переходом на верхнюю треть предплечья, вертикально ориентированы, неправильной овальной формы, сине-зеленого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цвета с желтизной по периферии, прерывистого характера, без четких контуров, размерами11х5,5 см 4 кровоподтека на передней поверхности левого предплечья</w:t>
      </w:r>
      <w:r>
        <w:rPr>
          <w:rFonts w:ascii="Times New Roman" w:eastAsia="Times New Roman" w:hAnsi="Times New Roman" w:cs="Times New Roman"/>
        </w:rPr>
        <w:t xml:space="preserve"> в нижней трети, вертикально ориентированы, расположены друг другу в вертикальном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нисходящем направлении, неправильной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овальной формы, синего цвета с желтизной по периферии, без четких контуров, размерами 1,3х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,7 см, 1,2х0,7 см, 1х0,6 см, и 1х0,4 см. Кровоподтек на тыльной поверхности левой кисти, горизонтально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</w:rPr>
        <w:t xml:space="preserve">риентирован, неправильной овальной формы, синего цвета с желтизной по периферии, без четких контуров, </w:t>
      </w:r>
      <w:r>
        <w:rPr>
          <w:rFonts w:ascii="Times New Roman" w:eastAsia="Times New Roman" w:hAnsi="Times New Roman" w:cs="Times New Roman"/>
        </w:rPr>
        <w:t>размерами 5х3 см. Кровоподтек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наружной поверхности левой голени в верхней и средней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трети, вертикально ориентирован, неопределенной геометрической формы, без четких контуров синего цвета с желтизной по периферии, размерами 12х6 см. Кровоподтек на наружной поверхности левой голени в нижней трети, вертикально ориентирован</w:t>
      </w:r>
      <w:r>
        <w:rPr>
          <w:rFonts w:ascii="Times New Roman" w:eastAsia="Times New Roman" w:hAnsi="Times New Roman" w:cs="Times New Roman"/>
        </w:rPr>
        <w:t>, неправильной овальной формы, без четких контуров, синего цвета с желтизной по периферии, размерами 4х3 см. Кровоподтек на задней</w:t>
      </w:r>
      <w:r>
        <w:rPr>
          <w:rFonts w:ascii="Times New Roman" w:eastAsia="Times New Roman" w:hAnsi="Times New Roman" w:cs="Times New Roman"/>
        </w:rPr>
        <w:t xml:space="preserve"> поверхности в средней трети, вертикально ориентирован, неопределенной геометрической формы, без четких контуров, синего цвета с желтизной по периферии, размерами 11х5 см. Телесные повреждения в виде кровоподтеков и ушибов возникли от воздействия твердых тупых предметов, возможно в срок 18.06.2021 года. </w:t>
      </w:r>
      <w:r>
        <w:rPr>
          <w:rFonts w:ascii="Times New Roman" w:eastAsia="Times New Roman" w:hAnsi="Times New Roman" w:cs="Times New Roman"/>
        </w:rPr>
        <w:t>Телесные повреждения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обнаруженные у Ющенко В.Н. в виде кровоподтеков и ушибов, не повлекшие за собой кратковременное расстройства здоровья или незначительную утрату общей трудоспособности, являются повреждениями, не причинившими вреда здоровью человека</w:t>
      </w:r>
      <w:r>
        <w:rPr>
          <w:rFonts w:ascii="Times New Roman" w:eastAsia="Times New Roman" w:hAnsi="Times New Roman" w:cs="Times New Roman"/>
        </w:rPr>
        <w:t xml:space="preserve"> (п.9 приказа Министерства здравоохранения и социального развития РФ от 24.04.2008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194н «Об утверждении медицинских критериев определения степени тяжести вреда причиненного здоровью человека»).</w:t>
      </w:r>
      <w:r>
        <w:rPr>
          <w:rFonts w:ascii="Times New Roman" w:eastAsia="Times New Roman" w:hAnsi="Times New Roman" w:cs="Times New Roman"/>
        </w:rPr>
        <w:t xml:space="preserve"> Другие повреждения, обнаруженные при рентгенографическом исследовании 22.06.2021 не оцениваются ни по степени тяжести, ни по времени возникновении, ни по времени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возникновения, ни по механизму образования, так как не подтверждены штатным врачом-рентгенологом ГБУ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 xml:space="preserve"> РК «</w:t>
      </w:r>
      <w:r>
        <w:rPr>
          <w:rFonts w:ascii="Times New Roman" w:eastAsia="Times New Roman" w:hAnsi="Times New Roman" w:cs="Times New Roman"/>
        </w:rPr>
        <w:t>КР</w:t>
      </w:r>
      <w:r>
        <w:rPr>
          <w:rFonts w:ascii="Times New Roman" w:eastAsia="Times New Roman" w:hAnsi="Times New Roman" w:cs="Times New Roman"/>
        </w:rPr>
        <w:t xml:space="preserve"> СМЭ» при первичной и вторичной консультации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125-126);</w:t>
      </w:r>
    </w:p>
    <w:p>
      <w:pPr>
        <w:widowControl w:val="0"/>
        <w:spacing w:before="0" w:after="0"/>
        <w:ind w:left="20" w:right="20"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заключением </w:t>
      </w:r>
      <w:r>
        <w:rPr>
          <w:rFonts w:ascii="Times New Roman" w:eastAsia="Times New Roman" w:hAnsi="Times New Roman" w:cs="Times New Roman"/>
        </w:rPr>
        <w:t xml:space="preserve">судебно-медицинской экспертной комиссии </w:t>
      </w:r>
      <w:r>
        <w:rPr>
          <w:rFonts w:ascii="Times New Roman" w:eastAsia="Times New Roman" w:hAnsi="Times New Roman" w:cs="Times New Roman"/>
        </w:rPr>
        <w:t>№75 от 24.03.2023</w:t>
      </w:r>
      <w:r>
        <w:rPr>
          <w:rFonts w:ascii="Times New Roman" w:eastAsia="Times New Roman" w:hAnsi="Times New Roman" w:cs="Times New Roman"/>
        </w:rPr>
        <w:t xml:space="preserve">, из которой следует, что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 рентгенограмме черепа в 2-х проекциях от 19.06.2021 - свежей костно-травматической патологии не определяется. На рентгенограмме левого плечевого сустава в прямой проекции от 19.06.2021 свежей костно-травматической патологии не определяется, дегенеративно-дистрофический процесс. На рентгенограмме правой кисти в 2-х проекциях от 19.06.2021 - свежей костно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травматической патологии не определяется, дегенеративно-дистрофический процесс. На рентгенограмме левого предплечья от 19.06.2021 - свежей костно-травматической патологии не определяется. На рентгенограмме левого голеностопного сустава в 2-х проекциях и левого коленного сустава в боковой проекции - свежей </w:t>
      </w:r>
      <w:r>
        <w:rPr>
          <w:rFonts w:ascii="Times New Roman" w:eastAsia="Times New Roman" w:hAnsi="Times New Roman" w:cs="Times New Roman"/>
        </w:rPr>
        <w:t>костно</w:t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t>травматической</w:t>
      </w:r>
      <w:r>
        <w:rPr>
          <w:rFonts w:ascii="Times New Roman" w:eastAsia="Times New Roman" w:hAnsi="Times New Roman" w:cs="Times New Roman"/>
        </w:rPr>
        <w:t xml:space="preserve"> патологии не определяется. На рентгенограмме плечевого сустава в 2-х проекциях от 16.08.2021 №1795 данных за костно-травматическую патологию не определяется».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казанные в протоколе </w:t>
      </w:r>
      <w:r>
        <w:rPr>
          <w:rFonts w:ascii="Times New Roman" w:eastAsia="Times New Roman" w:hAnsi="Times New Roman" w:cs="Times New Roman"/>
        </w:rPr>
        <w:t>рентгенографического исследования от 22.06.2021 (исследование 19.06.2021г. в ГБУЗ РК «Красногвардейская ЦРБ) левой плечевой кости, правого лучезапястного сустава, правой кисти: перелом головки плечевой кости без смещения отломков, перелом латерального мыщелка правого лучезапястного сустава без смещения отломков, перелом медиальной фаланги 3 пальца правой кисти;</w:t>
      </w:r>
      <w:r>
        <w:rPr>
          <w:rFonts w:ascii="Times New Roman" w:eastAsia="Times New Roman" w:hAnsi="Times New Roman" w:cs="Times New Roman"/>
        </w:rPr>
        <w:t xml:space="preserve"> в заключени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рентгенографии левого плечевого сустава от 16.08.2021 перелом большого бугорка головки плечевой кости (краевой дефект бугорка- </w:t>
      </w:r>
      <w:r>
        <w:rPr>
          <w:rFonts w:ascii="Times New Roman" w:eastAsia="Times New Roman" w:hAnsi="Times New Roman" w:cs="Times New Roman"/>
        </w:rPr>
        <w:t>энтезопатия</w:t>
      </w:r>
      <w:r>
        <w:rPr>
          <w:rFonts w:ascii="Times New Roman" w:eastAsia="Times New Roman" w:hAnsi="Times New Roman" w:cs="Times New Roman"/>
        </w:rPr>
        <w:t xml:space="preserve">? </w:t>
      </w:r>
      <w:r>
        <w:rPr>
          <w:rFonts w:ascii="Times New Roman" w:eastAsia="Times New Roman" w:hAnsi="Times New Roman" w:cs="Times New Roman"/>
        </w:rPr>
        <w:t>Лизис?) не подтверждены объективными данными при исследовании рентгенограмм экспертной комиссией с участием штатного врача-рентгенолога ГБУЗ РК «КРБ СМЭ» и не подлежат экспертной оценке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</w:rPr>
        <w:t>тсутствие телесных повреждений в области головы, наличие предшествующей патологи в виде энцефалопатии смешанного генеза, гипертонической болезни, отсутствие характерного анамнеза (отсутствие факта потери сознания) и отсутствие неврологической симптоматики характерной для сотрясения головного мозга при осмотре неврологом 22.06.2021, дают основание считать, что диагноз сотрясение головного мозга объективно не обоснован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Учитывая, что повреждений в области лица не зафиксировано, а дежурным травматологом в медицинской справке на имя Ющенко В.Н 19.06.2021 записано: «ушибы лица, правой кисти», при этом не описаны их морфологические характеристики (с указанием точной анатомической локализации, формы, размеров, контуров, состояния окружающих мягких тканей), диагноз: «ушибы лица, правой кисти» судебно-медицинской оценке не подлежат и не учитываются в объеме обнаруженных у</w:t>
      </w:r>
      <w:r>
        <w:rPr>
          <w:rFonts w:ascii="Times New Roman" w:eastAsia="Times New Roman" w:hAnsi="Times New Roman" w:cs="Times New Roman"/>
        </w:rPr>
        <w:t xml:space="preserve"> Ющенко В.Н. повреждений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Телесные повреждения в виде кровоподтеков, обнаруженные у Ющенко В.Н., не повлекли за собой кратковременного расстройства здоровья или незначительной стойкой утраты общей трудоспособности, и, соответственно, расцениваются как повреждения, не причинившие вред здоровью человека (пункт 9 Приказа Министерства здравоохранения и социального развития Российской Федерации от 24.04.2008 г. № 194н «Об утверждении медицинских критериев определения степени тяжести вреда, причиненного здоровью человека»)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копией постановления об отказе в возбуждени</w:t>
      </w:r>
      <w:r>
        <w:rPr>
          <w:rFonts w:ascii="Times New Roman" w:eastAsia="Times New Roman" w:hAnsi="Times New Roman" w:cs="Times New Roman"/>
        </w:rPr>
        <w:t>и уголовного дела от 13.06.2023.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Сидорова А.Н.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Сидорова А.Н.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РФ, </w:t>
      </w:r>
      <w:r>
        <w:rPr>
          <w:rFonts w:ascii="Times New Roman" w:eastAsia="Times New Roman" w:hAnsi="Times New Roman" w:cs="Times New Roman"/>
        </w:rPr>
        <w:t xml:space="preserve">как </w:t>
      </w:r>
      <w:r>
        <w:rPr>
          <w:rFonts w:ascii="Times New Roman" w:eastAsia="Times New Roman" w:hAnsi="Times New Roman" w:cs="Times New Roman"/>
        </w:rPr>
        <w:t>нанесение побоев,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Сидорова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Сидорова А.Н.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соответствии со ст. 4.2 КоАП РФ, мировой судья признает признание вины.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Сидорова А.Н.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Сидорова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совершенное правонарушение, судья считает необходимым подвергнуть последнего административному наказанию в пределах санкции ст. 6.1.1 КоАП РФ в виде штрафа в размере 5000,00 руб.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6.1.1, 26.1, 26.2, 26.11, 29.9, 29.10 КоАП РФ,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46rplc-68"/>
          <w:rFonts w:ascii="Times New Roman" w:eastAsia="Times New Roman" w:hAnsi="Times New Roman" w:cs="Times New Roman"/>
          <w:b/>
          <w:bCs/>
        </w:rPr>
        <w:t>Сидорова А.Н.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50rplc-7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51rplc-73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Ю.Г. Белова </w:t>
      </w: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6rplc-6">
    <w:name w:val="cat-UserDefined grp-46 rplc-6"/>
    <w:basedOn w:val="DefaultParagraphFont"/>
  </w:style>
  <w:style w:type="character" w:customStyle="1" w:styleId="cat-UserDefinedgrp-45rplc-9">
    <w:name w:val="cat-UserDefined grp-45 rplc-9"/>
    <w:basedOn w:val="DefaultParagraphFont"/>
  </w:style>
  <w:style w:type="character" w:customStyle="1" w:styleId="cat-UserDefinedgrp-47rplc-15">
    <w:name w:val="cat-UserDefined grp-47 rplc-15"/>
    <w:basedOn w:val="DefaultParagraphFont"/>
  </w:style>
  <w:style w:type="character" w:customStyle="1" w:styleId="cat-UserDefinedgrp-48rplc-17">
    <w:name w:val="cat-UserDefined grp-48 rplc-17"/>
    <w:basedOn w:val="DefaultParagraphFont"/>
  </w:style>
  <w:style w:type="character" w:customStyle="1" w:styleId="cat-UserDefinedgrp-49rplc-20">
    <w:name w:val="cat-UserDefined grp-49 rplc-20"/>
    <w:basedOn w:val="DefaultParagraphFont"/>
  </w:style>
  <w:style w:type="character" w:customStyle="1" w:styleId="cat-UserDefinedgrp-49rplc-21">
    <w:name w:val="cat-UserDefined grp-49 rplc-21"/>
    <w:basedOn w:val="DefaultParagraphFont"/>
  </w:style>
  <w:style w:type="character" w:customStyle="1" w:styleId="cat-UserDefinedgrp-49rplc-28">
    <w:name w:val="cat-UserDefined grp-49 rplc-28"/>
    <w:basedOn w:val="DefaultParagraphFont"/>
  </w:style>
  <w:style w:type="character" w:customStyle="1" w:styleId="cat-UserDefinedgrp-49rplc-38">
    <w:name w:val="cat-UserDefined grp-49 rplc-38"/>
    <w:basedOn w:val="DefaultParagraphFont"/>
  </w:style>
  <w:style w:type="character" w:customStyle="1" w:styleId="cat-UserDefinedgrp-46rplc-68">
    <w:name w:val="cat-UserDefined grp-46 rplc-68"/>
    <w:basedOn w:val="DefaultParagraphFont"/>
  </w:style>
  <w:style w:type="character" w:customStyle="1" w:styleId="cat-UserDefinedgrp-50rplc-71">
    <w:name w:val="cat-UserDefined grp-50 rplc-71"/>
    <w:basedOn w:val="DefaultParagraphFont"/>
  </w:style>
  <w:style w:type="character" w:customStyle="1" w:styleId="cat-UserDefinedgrp-51rplc-73">
    <w:name w:val="cat-UserDefined grp-51 rplc-7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