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1736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b/>
          <w:bCs/>
          <w:sz w:val="28"/>
          <w:szCs w:val="28"/>
        </w:rPr>
        <w:t>КАСАТКИНА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Касаткин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8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 </w:t>
      </w:r>
      <w:r>
        <w:rPr>
          <w:rFonts w:ascii="Times New Roman" w:eastAsia="Times New Roman" w:hAnsi="Times New Roman" w:cs="Times New Roman"/>
          <w:sz w:val="28"/>
          <w:szCs w:val="28"/>
        </w:rPr>
        <w:t>обгон впереди движущегося транспортного средства, выехал 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п. 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07.07.2021 года в 10 час 55 минут на </w:t>
      </w:r>
      <w:r>
        <w:rPr>
          <w:rStyle w:val="cat-UserDefinedgrp-41rplc-28"/>
          <w:rFonts w:ascii="Times New Roman" w:eastAsia="Times New Roman" w:hAnsi="Times New Roman" w:cs="Times New Roman"/>
          <w:sz w:val="28"/>
          <w:szCs w:val="28"/>
        </w:rPr>
        <w:t>АДРЕСС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</w:t>
      </w:r>
      <w:r>
        <w:rPr>
          <w:rStyle w:val="cat-UserDefinedgrp-44rplc-29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Касаткин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</w:t>
      </w:r>
      <w:r>
        <w:rPr>
          <w:rFonts w:ascii="Times New Roman" w:eastAsia="Times New Roman" w:hAnsi="Times New Roman" w:cs="Times New Roman"/>
          <w:sz w:val="28"/>
          <w:szCs w:val="28"/>
        </w:rPr>
        <w:t>416874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видеозаписью имеющейся в материалах дела на которой зафиксирован факт выезда автомобиля </w:t>
      </w:r>
      <w:r>
        <w:rPr>
          <w:rStyle w:val="cat-UserDefinedgrp-42rplc-3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3rplc-3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поводу высказался Конституционный Суд Российской Федерации в определениях от 7 декабря 2010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1570-О-О,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 него не установлена ответственность частью 3 данной статьи; при этом наличие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зависит от того, в какой момент выезда на сторону дороги, предназначенную для встречного движения, транспортное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 располагалось на ней в нарушение Правил дорожного движения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его действиями нарушен п. </w:t>
      </w:r>
      <w:r>
        <w:rPr>
          <w:rFonts w:ascii="Times New Roman" w:eastAsia="Times New Roman" w:hAnsi="Times New Roman" w:cs="Times New Roman"/>
          <w:sz w:val="28"/>
          <w:szCs w:val="28"/>
        </w:rPr>
        <w:t>9.1(1)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признаков уголовно-наказуемого деяния.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12.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  <w:sz w:val="28"/>
          <w:szCs w:val="28"/>
        </w:rPr>
        <w:t>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КАСАТКИН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40rplc-51"/>
          <w:rFonts w:ascii="Times New Roman" w:eastAsia="Times New Roman" w:hAnsi="Times New Roman" w:cs="Times New Roman"/>
          <w:sz w:val="28"/>
          <w:szCs w:val="28"/>
        </w:rPr>
        <w:t>РЕКВЕЗИТЫ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привлеченному к административной ответственности, что в соответствии с требованиями части 3 ст. 32.2 КоАП РФ сумма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