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5-55-240/2023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91MS0055-01-2023-001109-13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29 июня 2023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 55 Красногвардейского судебного района мировой судья судебного участка № 54 Красногвардейского судебного района Республики Крым Чернецкая И.В., рассмотрев дело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UserDefinedgrp-28rplc-6"/>
          <w:rFonts w:ascii="Times New Roman" w:eastAsia="Times New Roman" w:hAnsi="Times New Roman" w:cs="Times New Roman"/>
          <w:b/>
          <w:bCs/>
          <w:sz w:val="27"/>
          <w:szCs w:val="27"/>
        </w:rPr>
        <w:t>Фоминых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9rplc-9"/>
          <w:rFonts w:ascii="Times New Roman" w:eastAsia="Times New Roman" w:hAnsi="Times New Roman" w:cs="Times New Roman"/>
          <w:sz w:val="27"/>
          <w:szCs w:val="27"/>
        </w:rPr>
        <w:t>данные о личности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Фоминых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уплатила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500,00 руб., наложенный постановлением 8204 № 018934 от 17.03.2023 года, за совершение административного правонарушения, предусмотренного ч.1 ст. 20.1 КоАП РФ, постановление вступило в законную силу 28.03.2023 года, отсрочка или рассрочка исполнения постановления в части уплаты штрафа не предоставлялась, срок уплаты штрафа истек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29.05.2023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Фоминых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Фоминых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свою вину в совершении административного правонарушения признала, с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изложенными в протоколе согласилась. Вместе с тем пояснила, что штраф ей оплачен, о чем предоставила копию квитанции от 29.06.2023 года, в </w:t>
      </w:r>
      <w:r>
        <w:rPr>
          <w:rFonts w:ascii="Times New Roman" w:eastAsia="Times New Roman" w:hAnsi="Times New Roman" w:cs="Times New Roman"/>
          <w:sz w:val="27"/>
          <w:szCs w:val="27"/>
        </w:rPr>
        <w:t>связи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чем просила производство по делу прекратить.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Заслушав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привлекаемое лицо </w:t>
      </w:r>
      <w:r>
        <w:rPr>
          <w:rFonts w:ascii="Times New Roman" w:eastAsia="Times New Roman" w:hAnsi="Times New Roman" w:cs="Times New Roman"/>
          <w:sz w:val="27"/>
          <w:szCs w:val="27"/>
        </w:rPr>
        <w:t>Фоминых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исследовав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Кодексом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требованиями ст. 32.2 ч. 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</w:t>
      </w:r>
      <w:r>
        <w:rPr>
          <w:rFonts w:ascii="Times New Roman" w:eastAsia="Times New Roman" w:hAnsi="Times New Roman" w:cs="Times New Roman"/>
          <w:sz w:val="27"/>
          <w:szCs w:val="27"/>
        </w:rPr>
        <w:t>статьи, либо со дня истечения срока отсрочки или срока рассрочки, предусмотренных статьей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31.5 настоящего Кодекса.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рассмотревших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 системного толкования ч. 1 ст. 20.25 КоАП РФ и статьи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8204 № 018934 от 17.03.2023 года, </w:t>
      </w:r>
      <w:r>
        <w:rPr>
          <w:rFonts w:ascii="Times New Roman" w:eastAsia="Times New Roman" w:hAnsi="Times New Roman" w:cs="Times New Roman"/>
          <w:sz w:val="27"/>
          <w:szCs w:val="27"/>
        </w:rPr>
        <w:t>Фоминых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привлечена к административной ответственности по ч.1 ст. 20.1 КоАП РФ и подвергнута административному наказанию в виде административного штрафа в размере 500,00 рублей. Указанное постановление вступило в законную силу 28 марта 2023 года.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Отсрочка, рассрочка не предоставлялась. Последним днем срока для добровольной уплаты штрафа является – 28 мая </w:t>
      </w:r>
      <w:r>
        <w:rPr>
          <w:rFonts w:ascii="Times New Roman" w:eastAsia="Times New Roman" w:hAnsi="Times New Roman" w:cs="Times New Roman"/>
          <w:sz w:val="27"/>
          <w:szCs w:val="27"/>
        </w:rPr>
        <w:t>2023 года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  <w:sz w:val="27"/>
          <w:szCs w:val="27"/>
        </w:rPr>
        <w:t>28 мая 2023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Фоминых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не оплатил.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7"/>
          <w:szCs w:val="27"/>
        </w:rPr>
        <w:t>8201 № 034595от 29.06.2023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года; копией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8204 № 018934 от 17.03.2023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которым </w:t>
      </w:r>
      <w:r>
        <w:rPr>
          <w:rFonts w:ascii="Times New Roman" w:eastAsia="Times New Roman" w:hAnsi="Times New Roman" w:cs="Times New Roman"/>
          <w:sz w:val="27"/>
          <w:szCs w:val="27"/>
        </w:rPr>
        <w:t>Фоминых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привлечен к административной ответственности по </w:t>
      </w:r>
      <w:r>
        <w:rPr>
          <w:rFonts w:ascii="Times New Roman" w:eastAsia="Times New Roman" w:hAnsi="Times New Roman" w:cs="Times New Roman"/>
          <w:sz w:val="27"/>
          <w:szCs w:val="27"/>
        </w:rPr>
        <w:t>ч. 1 ст. 20.1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500,00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рублей, справкой на физическое лицо, а также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7"/>
          <w:szCs w:val="27"/>
        </w:rPr>
        <w:t>Фоминых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29.06.23 г.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Фоминых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1 ст. 20.25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как неуплата административного штрафа в срок, предусмотренный настоящим Кодексом, является доказанной.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Соблюдая требования части 2 статьи 4.1 КоАП РФ, при назначении </w:t>
      </w:r>
      <w:r>
        <w:rPr>
          <w:rFonts w:ascii="Times New Roman" w:eastAsia="Times New Roman" w:hAnsi="Times New Roman" w:cs="Times New Roman"/>
          <w:sz w:val="27"/>
          <w:szCs w:val="27"/>
        </w:rPr>
        <w:t>Фоминых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наказания, мировой судья учитывает характер совершенного им административного правонарушения, личность виновного, его имущественное положение, тот факт,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момент рассмотрения дела в суде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оплачен.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смягчающим административную ответственность, мировой судья признает признание вины </w:t>
      </w:r>
      <w:r>
        <w:rPr>
          <w:rFonts w:ascii="Times New Roman" w:eastAsia="Times New Roman" w:hAnsi="Times New Roman" w:cs="Times New Roman"/>
          <w:sz w:val="27"/>
          <w:szCs w:val="27"/>
        </w:rPr>
        <w:t>Фоминых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ответственность, не установлено.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ст. 2.9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пункту 21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статьи 2.9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быть указано в постановлении о прекращении производства по делу.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штраф, назначенный 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>8204 № 018934 от 17.03.2023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года,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00,00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руб. оплачен полностью, что подтверждается квитанцией № 3265 от 29.06.2023.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мировым судьей установлено,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момент рассмотрения дела в суде,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7"/>
          <w:szCs w:val="27"/>
        </w:rPr>
        <w:t>8204 № 018934 от 17.03.2023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года, - исполнено.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Приведенные выше обстоятельства позволяют сделать вывод о том, что совершенное </w:t>
      </w:r>
      <w:r>
        <w:rPr>
          <w:rFonts w:ascii="Times New Roman" w:eastAsia="Times New Roman" w:hAnsi="Times New Roman" w:cs="Times New Roman"/>
          <w:sz w:val="27"/>
          <w:szCs w:val="27"/>
        </w:rPr>
        <w:t>Фоминых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</w:t>
      </w:r>
      <w:r>
        <w:rPr>
          <w:rFonts w:ascii="Times New Roman" w:eastAsia="Times New Roman" w:hAnsi="Times New Roman" w:cs="Times New Roman"/>
          <w:sz w:val="27"/>
          <w:szCs w:val="27"/>
        </w:rPr>
        <w:t>связи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чем имеются основания для признания административного правонарушения малозначительным.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Аналогичная правовая оценка содержится в постановлении Верховного суда Российской Федерации от 16 мая 2019 года № 32-АД19-5.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освобождении нарушителя от административной ответственности, в виду применения ст. 2.9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мера государственного регулирования, как устное замечание, которая призвана оказать моральное воздействие на </w:t>
      </w:r>
      <w:r>
        <w:rPr>
          <w:rFonts w:ascii="Times New Roman" w:eastAsia="Times New Roman" w:hAnsi="Times New Roman" w:cs="Times New Roman"/>
          <w:sz w:val="27"/>
          <w:szCs w:val="27"/>
        </w:rPr>
        <w:t>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направлена на то, чтобы предупредить, проинформировать нарушителя о недопустимости совершения подобных нарушений впредь.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учетом изложенных обстоятельств, мировой судья считает, что производство по делу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подлежит прекращению на основании статьи 2.9 КоАП РФ в связи с малозначительностью допущенного правонарушения и ограничивается устным замечанием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Фоминых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освобождая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административной ответственности.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руководствуясь ст. 2.9, ч. 1 ст. 20.25, ст. ст. 26.2, 29.7 - 29.11 КоАП РФ, мировой судья - </w:t>
      </w: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постановил: </w:t>
      </w: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Освободить </w:t>
      </w:r>
      <w:r>
        <w:rPr>
          <w:rStyle w:val="cat-UserDefinedgrp-27rplc-47"/>
          <w:rFonts w:ascii="Times New Roman" w:eastAsia="Times New Roman" w:hAnsi="Times New Roman" w:cs="Times New Roman"/>
          <w:b/>
          <w:bCs/>
          <w:sz w:val="27"/>
          <w:szCs w:val="27"/>
        </w:rPr>
        <w:t>Фоминых А.Б. дата рождения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административной ответственности, предусмотренной ч. 1 ст. 20.25 Кодекса Российской Федерации об административных правонарушениях, и объявить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устное замечание.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Производство по делу об административном правонарушении, предусмотренном ч. 1 ст. 20.25. Кодекса Российской Федерации об административных правонару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шениях, в отношении </w:t>
      </w:r>
      <w:r>
        <w:rPr>
          <w:rStyle w:val="cat-UserDefinedgrp-28rplc-49"/>
          <w:rFonts w:ascii="Times New Roman" w:eastAsia="Times New Roman" w:hAnsi="Times New Roman" w:cs="Times New Roman"/>
          <w:b/>
          <w:bCs/>
          <w:sz w:val="27"/>
          <w:szCs w:val="27"/>
        </w:rPr>
        <w:t>Фоминых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55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0"/>
        <w:ind w:firstLine="709"/>
        <w:jc w:val="both"/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6">
    <w:name w:val="cat-UserDefined grp-28 rplc-6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27rplc-47">
    <w:name w:val="cat-UserDefined grp-27 rplc-47"/>
    <w:basedOn w:val="DefaultParagraphFont"/>
  </w:style>
  <w:style w:type="character" w:customStyle="1" w:styleId="cat-UserDefinedgrp-28rplc-49">
    <w:name w:val="cat-UserDefined grp-28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6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