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5-55-249/2023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91MS0055-01-2023-001151-81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60,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тел.: (36556) 2-18-28,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z w:val="23"/>
          <w:szCs w:val="23"/>
        </w:rPr>
        <w:t>55@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gov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июля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 14.16 КоАП Российской Федерации, в отношении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Гошовского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серии 8201 № </w:t>
      </w:r>
      <w:r>
        <w:rPr>
          <w:rFonts w:ascii="Times New Roman" w:eastAsia="Times New Roman" w:hAnsi="Times New Roman" w:cs="Times New Roman"/>
          <w:sz w:val="26"/>
          <w:szCs w:val="26"/>
        </w:rPr>
        <w:t>085284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17.02.2023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инспектором ОИАЗ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</w:t>
      </w:r>
      <w:r>
        <w:rPr>
          <w:rFonts w:ascii="Times New Roman" w:eastAsia="Times New Roman" w:hAnsi="Times New Roman" w:cs="Times New Roman"/>
          <w:sz w:val="26"/>
          <w:szCs w:val="26"/>
        </w:rPr>
        <w:t>г. Евпатории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капитаном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Кузнецовым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Гошовского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правонарушении, предусмотренном ч. 3 ст. 14.16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8201 № 085284 от 17.02.2023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Гошовск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вменяется нарушение п. 3 ст. 11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выраженное 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Гошовский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ИП «</w:t>
      </w:r>
      <w:r>
        <w:rPr>
          <w:rFonts w:ascii="Times New Roman" w:eastAsia="Times New Roman" w:hAnsi="Times New Roman" w:cs="Times New Roman"/>
          <w:sz w:val="26"/>
          <w:szCs w:val="26"/>
        </w:rPr>
        <w:t>Гошовский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расположенном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допустил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розничную продажу спиртосодержащей </w:t>
      </w:r>
      <w:r>
        <w:rPr>
          <w:rFonts w:ascii="Times New Roman" w:eastAsia="Times New Roman" w:hAnsi="Times New Roman" w:cs="Times New Roman"/>
          <w:sz w:val="26"/>
          <w:szCs w:val="26"/>
        </w:rPr>
        <w:t>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которой отсутствовали ценники установленного образца.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17.02.2023 года сотрудниками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инспектором ОИАЗ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ОМВД России г. Евпатории капитаном полиции Кузнецовым А.С.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Гошовский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суду пояснил, что ценники «</w:t>
      </w:r>
      <w:r>
        <w:rPr>
          <w:rFonts w:ascii="Times New Roman" w:eastAsia="Times New Roman" w:hAnsi="Times New Roman" w:cs="Times New Roman"/>
          <w:sz w:val="26"/>
          <w:szCs w:val="26"/>
        </w:rPr>
        <w:t>брендированные</w:t>
      </w:r>
      <w:r>
        <w:rPr>
          <w:rFonts w:ascii="Times New Roman" w:eastAsia="Times New Roman" w:hAnsi="Times New Roman" w:cs="Times New Roman"/>
          <w:sz w:val="26"/>
          <w:szCs w:val="26"/>
        </w:rPr>
        <w:t>», т.е. имеют знак торговой марки, реализуемой продукции. Ценник содержит наименование товара, цену, объем, данная информация отображена на русском языке. Также в магазине имеются документы, сопровождающие оборот этилового спирта, алкогольной и спиртосодержащей продукции, сведений о сертификатах соответствия и/или декларациях о соответствии, в зависимости от товара.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Гошовского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обозрев видеозапись и ценники,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 16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rPr>
          <w:rFonts w:ascii="Times New Roman" w:eastAsia="Times New Roman" w:hAnsi="Times New Roman" w:cs="Times New Roman"/>
          <w:sz w:val="26"/>
          <w:szCs w:val="26"/>
        </w:rPr>
        <w:t>(распития) алкогольной продукции» устанавливает особые требования к розничной продаже и потреблению (распитию) алкогольной продукции.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12 ч. 2 ст. 16 ФЗ от 22.11.1995 года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11 названного выше Федерального закона,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Абзацем 14 данного пункта установлено, что указанная информация доводится до потребителей в порядке, установленном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оформлению ценника установлены положениями пункта 3 Правил продажи товаров по договору розничной купли-продажи, утвержденных постановлением Правительства Российской Федерации от 31 декабря 2020 г. N 2463,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выполнение работ либо оказание населению услуг, не соответствующих требованиям нормативных правовых актов, устанавливающих порядок (правила) выполнения работ либо оказания населению услуг, предусмотрена частью 1 статьи 14.4 Кодекса Российской Федерации об административных правонарушениях, а за нарушение установленных правил продажи отдельных видов товаров предусмотрена статьей 14.15 Кодекса Российской Федерации об административных правонарушениях («Руководство по соблюдению обязательных требований при осуществлении федерального государственного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контроля (надзора) в области защиты прав потребителей» (утв. </w:t>
      </w:r>
      <w:r>
        <w:rPr>
          <w:rFonts w:ascii="Times New Roman" w:eastAsia="Times New Roman" w:hAnsi="Times New Roman" w:cs="Times New Roman"/>
          <w:sz w:val="26"/>
          <w:szCs w:val="26"/>
        </w:rPr>
        <w:t>Роспотребнадзором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10.11.2022).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видеозаписи, проведенной при осмотре места совершения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не возможно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усмотреть информацию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изображенную на ценниках.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обозрев ценники в судебном заседании (приобщены к материалам дела), судья усматривает, что на ценниках, изготовленных на бумажном носителе,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имеются данные о </w:t>
      </w:r>
      <w:r>
        <w:rPr>
          <w:rFonts w:ascii="Times New Roman" w:eastAsia="Times New Roman" w:hAnsi="Times New Roman" w:cs="Times New Roman"/>
          <w:sz w:val="26"/>
          <w:szCs w:val="26"/>
        </w:rPr>
        <w:t>наименовании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цене алкогольной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наименовании производителя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нарушений требований, установленных пунктом 3 Правил продажи товаров по договору розничной купли-продажи, утвержденных постановлением Правительства Российской Федерации от 31 декабря 2020 г. N 2463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относительно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соблюдения 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требований положений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3 ст. 11 ФЗ-171 от 22.11.1995 сотрудниками ОМВД России по г. Севастополю не проверялась.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 данная информация (документы, сопровождающие оборот этилового спирта, алкогольной и спиртосодержащей продукции, сведений о сертификатах соответствия и/или декларациях о соответствии) в магазине имелась, что подтверждается товарными накладными декларацией о соответствии.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не усматривает в действиях ИП </w:t>
      </w:r>
      <w:r>
        <w:rPr>
          <w:rFonts w:ascii="Times New Roman" w:eastAsia="Times New Roman" w:hAnsi="Times New Roman" w:cs="Times New Roman"/>
          <w:sz w:val="26"/>
          <w:szCs w:val="26"/>
        </w:rPr>
        <w:t>Гошовского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состава административного правонарушения, предусмотренного ч. 3 ст. 14.16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 того, с</w:t>
      </w:r>
      <w:r>
        <w:rPr>
          <w:rFonts w:ascii="Times New Roman" w:eastAsia="Times New Roman" w:hAnsi="Times New Roman" w:cs="Times New Roman"/>
          <w:sz w:val="26"/>
          <w:szCs w:val="26"/>
        </w:rPr>
        <w:t>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14 июля 2022 года № 290-ФЗ статья 28.1 КоАП РФ дополнена ч. 3.1, в соответствии с которой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при наличии одного из предусмотренных пунктами 1 - 3 части 1 настоящей статьи поводов к возбуждению дела может быть возбуждено только после проведения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3.2 - 3.4 настоящей статьи и статьей 28.6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3 ст. 28.1 КоАП Российской Федерации дело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правонарушениях, только при наличии хотя бы одного из поводов, предусмотренных частями 1, 1.1 и 1.3 настоящей статьи, и достаточных данных, указывающих на наличие события административного правонарушения, за исключением случаев, предусмотренных частью 3.1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Следовательно, возбуждение должностными лицами контрольных органов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- 3.5 настоящей статьи и статьей 28.6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примечания к названной статье следует, что положения частей 3.1 и 3.2 статьи 28.1 распространяются на случаи возбуждения дел об административных правонарушениях, выражающихся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порядок организации 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которых регулируется Федеральным законом от 31 июля 2020 года № 248-ФЗ «О государственном контроле (надзоре) и муниципальном контроле в Российской Федерации» или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дату рассматриваемого события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>ИП «</w:t>
      </w:r>
      <w:r>
        <w:rPr>
          <w:rFonts w:ascii="Times New Roman" w:eastAsia="Times New Roman" w:hAnsi="Times New Roman" w:cs="Times New Roman"/>
          <w:sz w:val="26"/>
          <w:szCs w:val="26"/>
        </w:rPr>
        <w:t>Гошовский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связанная с реализацией спиртосодержащей продукции, подпадает под сферу применения Федеральных законов № 248-ФЗ от 31 июля 2020 года и № 294-ФЗ от 26 декабря 2008 года, определяющих особенности организации и осуществления государственного контроля (надзора) и муниципального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дел должностное лицо, составившее протокол об административном правонарушении не было вправе возбуждать дело об административном правонарушении без соблюдения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3.1, 3.2 ст.28.1 КоАП Российской Федерации, то есть без проведения контрольно-надзорного мероприятия, проверки, рейда и т.п.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материалы дела об административном правонарушении не содержат сведений, подтверждающих соблюдение должностным лицом требований п.3.1, 3.2 ст.28.1 КоАП Российской Федерации в части проведения такого мероприятия.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18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должны оцениваться в соответствии со статьей 26.11 КоАП Российской Федерации, а также с позиции соблюдения требований закона при их получении (часть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статьи 26.2 КоАП Российской Федерации).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 (ч. 3 ст. 26.2 КоАП Российской Федерации).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Нарушение процессуальных требований при составлении протокола об административном правонарушении влечет невозможность его использования в качестве доказательства.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1 статьи 1.6 Кодекса Российской Федерации об административных правонарушениях установлено,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</w:t>
      </w:r>
      <w:r>
        <w:rPr>
          <w:rFonts w:ascii="Times New Roman" w:eastAsia="Times New Roman" w:hAnsi="Times New Roman" w:cs="Times New Roman"/>
          <w:sz w:val="26"/>
          <w:szCs w:val="26"/>
        </w:rPr>
        <w:t>ованиях и в порядке, установленных законом.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производство по делу об административном правонарушении, предусмотренном ч.3 ст.14.16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Гошовского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1.5, 1.6, 1.7, 24.5, 29.9 КоАП РФ,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52"/>
          <w:rFonts w:ascii="Times New Roman" w:eastAsia="Times New Roman" w:hAnsi="Times New Roman" w:cs="Times New Roman"/>
          <w:sz w:val="26"/>
          <w:szCs w:val="26"/>
        </w:rPr>
        <w:t>Гошовского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53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о привлечении ее к административной ответственности по ч. 3 ст. 14.16 КоАП РФ, прекратить на основании пункта 2 части 1 статьи 24.5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отсутствием в ее действиях состава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Изъятые протоколом серии 8208 №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2064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17.02.2023 года у </w:t>
      </w:r>
      <w:r>
        <w:rPr>
          <w:rStyle w:val="cat-UserDefinedgrp-35rplc-56"/>
          <w:rFonts w:ascii="Times New Roman" w:eastAsia="Times New Roman" w:hAnsi="Times New Roman" w:cs="Times New Roman"/>
          <w:sz w:val="26"/>
          <w:szCs w:val="26"/>
        </w:rPr>
        <w:t>Гошовского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предметы административного правонарушения, считать возвращенными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собственнику по принадлежности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5rplc-52">
    <w:name w:val="cat-UserDefined grp-35 rplc-52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UserDefinedgrp-35rplc-56">
    <w:name w:val="cat-UserDefined grp-3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