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5-55-252/2023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91MS0055-01-2023-001169-27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июля 2023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Чернецкая И.В.,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– директора Общества с ограниченной ответственностью «ЭРАСТРОЙ» </w:t>
      </w:r>
      <w:r>
        <w:rPr>
          <w:rStyle w:val="cat-UserDefinedgrp-30rplc-7"/>
          <w:rFonts w:ascii="Times New Roman" w:eastAsia="Times New Roman" w:hAnsi="Times New Roman" w:cs="Times New Roman"/>
          <w:sz w:val="27"/>
          <w:szCs w:val="27"/>
        </w:rPr>
        <w:t>Мажитова К.Т.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7"/>
          <w:szCs w:val="27"/>
        </w:rPr>
        <w:t>данные о личности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Мажитов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К.Т.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 Общества с ограниченной ответственностью «ЭРАСТРОЙ»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индивидуального (персонифицированного) учета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ых лиц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форме - СЗВ-СТАЖ (исходная) 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октябрь </w:t>
      </w:r>
      <w:r>
        <w:rPr>
          <w:rFonts w:ascii="Times New Roman" w:eastAsia="Times New Roman" w:hAnsi="Times New Roman" w:cs="Times New Roman"/>
          <w:sz w:val="27"/>
          <w:szCs w:val="27"/>
        </w:rPr>
        <w:t>2022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Указанный отчет предоставлен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Дата совершения правонарушения 16.11.2022 года в 00 часов 01 минута. Место совершение, расположение юридического лица: </w:t>
      </w:r>
      <w:r>
        <w:rPr>
          <w:rStyle w:val="cat-UserDefinedgrp-32rplc-2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Мажитов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К.Т. не явился, извещен судом о времени и месте рассмотрения дела надлежащим образом, по адресу, указанному в протоколе об административном правонарушении, что подтверждается материалами дела. Предоставил ходатайство о рассмотрении дела без его участия.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связи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изложенным</w:t>
      </w:r>
      <w:r>
        <w:rPr>
          <w:rFonts w:ascii="Times New Roman" w:eastAsia="Times New Roman" w:hAnsi="Times New Roman" w:cs="Times New Roman"/>
          <w:sz w:val="27"/>
          <w:szCs w:val="27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 Общества с ограниченной ответственностью «ЭРАСТРОЙ»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индивидуального (персонифицированного) учета в отношении 2 застрахованных лиц до 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.11.2022 по форме - СЗВ-СТАЖ (исходная) за октябрь 2022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Указанный отчет предоставлен </w:t>
      </w:r>
      <w:r>
        <w:rPr>
          <w:rFonts w:ascii="Times New Roman" w:eastAsia="Times New Roman" w:hAnsi="Times New Roman" w:cs="Times New Roman"/>
          <w:sz w:val="27"/>
          <w:szCs w:val="27"/>
        </w:rPr>
        <w:t>23.12.2022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п.2 ст.11 Федерального закона №27-ФЗ от </w:t>
      </w:r>
      <w:r>
        <w:rPr>
          <w:rFonts w:ascii="Times New Roman" w:eastAsia="Times New Roman" w:hAnsi="Times New Roman" w:cs="Times New Roman"/>
          <w:sz w:val="27"/>
          <w:szCs w:val="27"/>
        </w:rPr>
        <w:t>01.04.1996 N 27-ФЗ (ред. до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01.01.2023)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«Об индивидуальном (персонифицированном) учете в системе обязательного пенсионного страхования» страхователи ежегодно не позднее 1 марта года, следующего за отчетным годом, предоставляют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октябрь </w:t>
      </w:r>
      <w:r>
        <w:rPr>
          <w:rFonts w:ascii="Times New Roman" w:eastAsia="Times New Roman" w:hAnsi="Times New Roman" w:cs="Times New Roman"/>
          <w:sz w:val="27"/>
          <w:szCs w:val="27"/>
        </w:rPr>
        <w:t>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до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года, что подтверждается извещением о доставке ТКС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(телекоммуникационный канал связи)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непредставление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Мажитова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РФ, подтверждается совокупностью собранных по делу доказательств,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 от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.2023г.; уведомление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формой СЗВ – СТАЖ (</w:t>
      </w:r>
      <w:r>
        <w:rPr>
          <w:rFonts w:ascii="Times New Roman" w:eastAsia="Times New Roman" w:hAnsi="Times New Roman" w:cs="Times New Roman"/>
          <w:sz w:val="27"/>
          <w:szCs w:val="27"/>
        </w:rPr>
        <w:t>исходна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октябрь </w:t>
      </w:r>
      <w:r>
        <w:rPr>
          <w:rFonts w:ascii="Times New Roman" w:eastAsia="Times New Roman" w:hAnsi="Times New Roman" w:cs="Times New Roman"/>
          <w:sz w:val="27"/>
          <w:szCs w:val="27"/>
        </w:rPr>
        <w:t>2022 год;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извещением ТКС о доставке отчета; протоколом проверки отчетности; уведомлением о составлении протокола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Мажитова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Мажитова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Мажитова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квалифицированы по ч. 1 ст.15.33.2 КоАП РФ, т.к. он своевременно не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застрахованным лицам СЗВ-</w:t>
      </w:r>
      <w:r>
        <w:rPr>
          <w:rFonts w:ascii="Times New Roman" w:eastAsia="Times New Roman" w:hAnsi="Times New Roman" w:cs="Times New Roman"/>
          <w:sz w:val="27"/>
          <w:szCs w:val="27"/>
        </w:rPr>
        <w:t>СТАЖ (</w:t>
      </w:r>
      <w:r>
        <w:rPr>
          <w:rFonts w:ascii="Times New Roman" w:eastAsia="Times New Roman" w:hAnsi="Times New Roman" w:cs="Times New Roman"/>
          <w:sz w:val="27"/>
          <w:szCs w:val="27"/>
        </w:rPr>
        <w:t>исходна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октябрь </w:t>
      </w:r>
      <w:r>
        <w:rPr>
          <w:rFonts w:ascii="Times New Roman" w:eastAsia="Times New Roman" w:hAnsi="Times New Roman" w:cs="Times New Roman"/>
          <w:sz w:val="27"/>
          <w:szCs w:val="27"/>
        </w:rPr>
        <w:t>2022 год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Мажитова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признает, признание вины.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данным материала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 Общества с ограниченной ответственностью «ЭРАСТРОЙ» </w:t>
      </w:r>
      <w:r>
        <w:rPr>
          <w:rFonts w:ascii="Times New Roman" w:eastAsia="Times New Roman" w:hAnsi="Times New Roman" w:cs="Times New Roman"/>
          <w:sz w:val="27"/>
          <w:szCs w:val="27"/>
        </w:rPr>
        <w:t>Мажитов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Кобулжон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Турдалиевич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ранее к административной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привлекался.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совершенное правонарушение, судья считает необходимым подвергнуть административному наказанию в виде штрафа в размере 300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1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Статьями 1,2 Федерального закона от 31.07.2020 № 248-ФЗ «О государственном контроле (надзоре) и муниципальном контроле в Российской Федерации» определено, что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Принимая во внимание, что правонарушение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должностным лицом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совершено впервые, данное правонарушение выявлено в ходе осуществления государственного контроля (надзора) в сфере индивидуального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(персонифицированного) учета в системе обязательного пенсионного страхования, отсутствием обстоятельств, предусмотренных ч. 2 ст. 3.4 КоАП РФ, и с учетом положений ч. 1 ст. 4.1.1 КоАП РФ, судья приходит к выводу, что назначенный </w:t>
      </w:r>
      <w:r>
        <w:rPr>
          <w:rFonts w:ascii="Times New Roman" w:eastAsia="Times New Roman" w:hAnsi="Times New Roman" w:cs="Times New Roman"/>
          <w:sz w:val="27"/>
          <w:szCs w:val="27"/>
        </w:rPr>
        <w:t>Мажитову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замене 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предупреждение.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3 ст. 4.1.1 КоАП РФ предусмотрено, что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3 ст. 3.4, ст. 4.1.1, </w:t>
      </w:r>
      <w:r>
        <w:rPr>
          <w:rFonts w:ascii="Times New Roman" w:eastAsia="Times New Roman" w:hAnsi="Times New Roman" w:cs="Times New Roman"/>
          <w:sz w:val="27"/>
          <w:szCs w:val="27"/>
        </w:rPr>
        <w:t>ч. 1 ст. 15.33.2,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29.10 КоАП РФ, мировой судья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Общества с ограниченной ответственностью «ЭРАСТРОЙ» </w:t>
      </w:r>
      <w:r>
        <w:rPr>
          <w:rStyle w:val="cat-UserDefinedgrp-30rplc-47"/>
          <w:rFonts w:ascii="Times New Roman" w:eastAsia="Times New Roman" w:hAnsi="Times New Roman" w:cs="Times New Roman"/>
          <w:sz w:val="27"/>
          <w:szCs w:val="27"/>
        </w:rPr>
        <w:t>Мажитова К.Т.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9rplc-48"/>
          <w:rFonts w:ascii="Times New Roman" w:eastAsia="Times New Roman" w:hAnsi="Times New Roman" w:cs="Times New Roman"/>
          <w:sz w:val="27"/>
          <w:szCs w:val="27"/>
        </w:rPr>
        <w:t>дата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 ч. 3 ст. 3.4, ст. 4.1.1 КоАП РФ в виде предупреждения.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0rplc-47">
    <w:name w:val="cat-UserDefined grp-30 rplc-47"/>
    <w:basedOn w:val="DefaultParagraphFont"/>
  </w:style>
  <w:style w:type="character" w:customStyle="1" w:styleId="cat-UserDefinedgrp-29rplc-48">
    <w:name w:val="cat-UserDefined grp-29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