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91RS0011-01-2021-00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6.1.1 КоАП РФ,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5rplc-7"/>
          <w:rFonts w:ascii="Times New Roman" w:eastAsia="Times New Roman" w:hAnsi="Times New Roman" w:cs="Times New Roman"/>
          <w:b/>
          <w:bCs/>
          <w:sz w:val="28"/>
          <w:szCs w:val="28"/>
        </w:rPr>
        <w:t>БОЛЬШАКОВА Р.П.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Большаков Р.П.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.07.202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37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 побои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</w:t>
      </w:r>
      <w:r>
        <w:rPr>
          <w:rFonts w:ascii="Times New Roman" w:eastAsia="Times New Roman" w:hAnsi="Times New Roman" w:cs="Times New Roman"/>
          <w:sz w:val="28"/>
          <w:szCs w:val="28"/>
        </w:rPr>
        <w:t>а левой руки в область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причинив 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, что не повлекло последствий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115 УК РФ, </w:t>
      </w:r>
      <w:r>
        <w:rPr>
          <w:rFonts w:ascii="Times New Roman" w:eastAsia="Times New Roman" w:hAnsi="Times New Roman" w:cs="Times New Roman"/>
          <w:sz w:val="28"/>
          <w:szCs w:val="28"/>
        </w:rPr>
        <w:t>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Большаков Р.П.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доставлен не был, о дате и месте рассмотрения данного дела об административном правонарушении извещен надлежащим образом, предоставил суду заявление о рассмотрении административного дела без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участия, при этом указал, что вину в содеянном признает в полном объеме.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разъяснениям, содержащимся в ответе на вопрос №4 "Обзора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лицо не явилось либо не было доставлено в судебное заседание;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просила привлечь Большаков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Р.П.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Большакова Р.П.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последствий, указанных в статье 115 УК РФ, если эти действия не содержат уголовного наказуемого деяния. </w:t>
      </w:r>
    </w:p>
    <w:p>
      <w:pPr>
        <w:widowControl w:val="0"/>
        <w:spacing w:before="0" w:after="0"/>
        <w:ind w:left="20" w:right="2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Большакова Р.П.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– </w:t>
      </w:r>
      <w:r>
        <w:rPr>
          <w:rFonts w:ascii="Times New Roman" w:eastAsia="Times New Roman" w:hAnsi="Times New Roman" w:cs="Times New Roman"/>
          <w:sz w:val="28"/>
          <w:szCs w:val="28"/>
        </w:rPr>
        <w:t>385020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.07.2021 и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.07.202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на физическое лицо;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потерпевшей </w:t>
      </w:r>
      <w:r>
        <w:rPr>
          <w:rStyle w:val="cat-UserDefinedgrp-3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04.07.2021г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.07.202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Большакова Р.П.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Большакова Р.П.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Большакова Р.П.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Большакова Р.П.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признание вины, наличие смягчающих и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Большакова Р.П.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6.1.1, 26.1, 26.2, 26.11,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40rplc-45"/>
          <w:rFonts w:ascii="Times New Roman" w:eastAsia="Times New Roman" w:hAnsi="Times New Roman" w:cs="Times New Roman"/>
          <w:b/>
          <w:bCs/>
          <w:sz w:val="28"/>
          <w:szCs w:val="28"/>
        </w:rPr>
        <w:t>БОЛЬШАКОВА Р.П.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48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5000,00 (пять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42rplc-50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Style w:val="cat-UserDefinedgrp-42rplc-50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40rplc-45">
    <w:name w:val="cat-UserDefined grp-40 rplc-45"/>
    <w:basedOn w:val="DefaultParagraphFont"/>
  </w:style>
  <w:style w:type="character" w:customStyle="1" w:styleId="cat-UserDefinedgrp-41rplc-48">
    <w:name w:val="cat-UserDefined grp-41 rplc-48"/>
    <w:basedOn w:val="DefaultParagraphFont"/>
  </w:style>
  <w:style w:type="character" w:customStyle="1" w:styleId="cat-UserDefinedgrp-42rplc-50">
    <w:name w:val="cat-UserDefined grp-4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