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06DE">
      <w:pPr>
        <w:spacing w:line="240" w:lineRule="atLeast"/>
        <w:jc w:val="right"/>
      </w:pPr>
      <w:r>
        <w:t>Дело № 5-55-258/2024</w:t>
      </w:r>
    </w:p>
    <w:p w:rsidR="008A06DE">
      <w:pPr>
        <w:spacing w:line="240" w:lineRule="atLeast"/>
        <w:jc w:val="right"/>
      </w:pPr>
      <w:r>
        <w:t>91MS0055-01-2024-000408-95</w:t>
      </w:r>
    </w:p>
    <w:p w:rsidR="008A06DE">
      <w:pPr>
        <w:spacing w:line="240" w:lineRule="atLeast"/>
        <w:jc w:val="right"/>
      </w:pPr>
    </w:p>
    <w:p w:rsidR="008A06DE">
      <w:pPr>
        <w:spacing w:line="240" w:lineRule="atLeast"/>
        <w:jc w:val="center"/>
      </w:pPr>
      <w:r>
        <w:t>ПОСТАНОВЛЕНИЕ</w:t>
      </w:r>
    </w:p>
    <w:p w:rsidR="008A06DE">
      <w:pPr>
        <w:spacing w:line="240" w:lineRule="atLeast"/>
        <w:jc w:val="center"/>
      </w:pPr>
      <w: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8A06DE">
      <w:pPr>
        <w:spacing w:line="240" w:lineRule="atLeast"/>
        <w:jc w:val="center"/>
      </w:pPr>
      <w:r>
        <w:t>е-mail:ms55@must.rk.gov.ru)</w:t>
      </w:r>
    </w:p>
    <w:p w:rsidR="008A06DE">
      <w:pPr>
        <w:spacing w:line="240" w:lineRule="atLeast"/>
        <w:jc w:val="both"/>
      </w:pPr>
    </w:p>
    <w:p w:rsidR="008A06DE">
      <w:pPr>
        <w:ind w:firstLine="708"/>
        <w:jc w:val="both"/>
      </w:pPr>
      <w:r>
        <w:t>25 июля 2024 года                                                                         пгт.Красногвардейское</w:t>
      </w:r>
    </w:p>
    <w:p w:rsidR="008A06DE">
      <w:pPr>
        <w:jc w:val="both"/>
      </w:pPr>
    </w:p>
    <w:p w:rsidR="008A06DE">
      <w:pPr>
        <w:ind w:firstLine="709"/>
        <w:jc w:val="both"/>
      </w:pPr>
      <w:r>
        <w:t xml:space="preserve">Мировой судья судебного участка № 55 Красногвардейского судебного района Республики Крым Белова Ю.Г., </w:t>
      </w:r>
    </w:p>
    <w:p w:rsidR="008A06DE">
      <w:pPr>
        <w:ind w:firstLine="709"/>
        <w:jc w:val="both"/>
      </w:pPr>
      <w:r>
        <w:t xml:space="preserve">рассмотрев </w:t>
      </w:r>
      <w:r>
        <w:t xml:space="preserve">дело об административном правонарушении, предусмотренном ч. 20 ст. 19.5 КоАП Российской Федерации, в отношении: должностного лица – председателя Красногвардейского сельского совета – главы администрации Красногвардейского </w:t>
      </w:r>
      <w:r>
        <w:rPr>
          <w:rStyle w:val="cat-Addressgrp-4rplc-9"/>
        </w:rPr>
        <w:t>АДРЕС</w:t>
      </w:r>
      <w:r>
        <w:rPr>
          <w:rStyle w:val="cat-FIOgrp-62rplc-10"/>
        </w:rPr>
        <w:t>ФИО</w:t>
      </w:r>
      <w:r>
        <w:t xml:space="preserve">, </w:t>
      </w:r>
      <w:r>
        <w:rPr>
          <w:rStyle w:val="cat-ExternalSystemDefinedgrp-90rplc-11"/>
        </w:rPr>
        <w:t>...</w:t>
      </w:r>
      <w:r>
        <w:rPr>
          <w:rStyle w:val="cat-PassportDatagrp-78rplc-12"/>
        </w:rPr>
        <w:t>ПАСПОРТНЫЕ ДАННЫЕ</w:t>
      </w:r>
      <w:r>
        <w:rPr>
          <w:rStyle w:val="cat-Addressgrp-5rplc-13"/>
        </w:rPr>
        <w:t>АДРЕ</w:t>
      </w:r>
      <w:r>
        <w:rPr>
          <w:rStyle w:val="cat-Addressgrp-5rplc-13"/>
        </w:rPr>
        <w:t>С</w:t>
      </w:r>
      <w:r>
        <w:t>, гражданина Российской Федерации (</w:t>
      </w:r>
      <w:r>
        <w:rPr>
          <w:rStyle w:val="cat-PassportDatagrp-79rplc-14"/>
        </w:rPr>
        <w:t>ПАСПОРТНЫЕ ДАННЫЕ</w:t>
      </w:r>
      <w:r>
        <w:t xml:space="preserve">), зарегистрированного по адресу: </w:t>
      </w:r>
      <w:r>
        <w:rPr>
          <w:rStyle w:val="cat-Addressgrp-6rplc-17"/>
        </w:rPr>
        <w:t>АДРЕС</w:t>
      </w:r>
      <w:r>
        <w:t xml:space="preserve">, адрес организации: </w:t>
      </w:r>
      <w:r>
        <w:rPr>
          <w:rStyle w:val="cat-Addressgrp-7rplc-18"/>
        </w:rPr>
        <w:t>АДРЕС</w:t>
      </w:r>
      <w:r>
        <w:t>,</w:t>
      </w:r>
    </w:p>
    <w:p w:rsidR="008A06DE">
      <w:pPr>
        <w:ind w:firstLine="709"/>
        <w:jc w:val="center"/>
      </w:pPr>
      <w:r>
        <w:t>УСТАНОВИЛ:</w:t>
      </w:r>
    </w:p>
    <w:p w:rsidR="008A06DE">
      <w:pPr>
        <w:spacing w:line="288" w:lineRule="atLeast"/>
        <w:ind w:firstLine="709"/>
        <w:jc w:val="both"/>
      </w:pPr>
      <w:r>
        <w:t xml:space="preserve">27 февраля 2024 года председателя Контрольно-счетной палаты Красногвардейского района Республики Крым – </w:t>
      </w:r>
      <w:r>
        <w:rPr>
          <w:rStyle w:val="cat-FIOgrp-63rplc-21"/>
        </w:rPr>
        <w:t>ФИО</w:t>
      </w:r>
      <w:r>
        <w:t xml:space="preserve"> составлен протоко</w:t>
      </w:r>
      <w:r>
        <w:t xml:space="preserve">л об административном правонарушении в отношении председателя Красногвардейского сельского совета – главы администрации Красногвардейского </w:t>
      </w:r>
      <w:r>
        <w:rPr>
          <w:rStyle w:val="cat-Addressgrp-8rplc-22"/>
        </w:rPr>
        <w:t>АДРЕС</w:t>
      </w:r>
      <w:r>
        <w:t xml:space="preserve"> по ч. 1 ст. 19.5 КоАП РФ. </w:t>
      </w:r>
    </w:p>
    <w:p w:rsidR="008A06DE">
      <w:pPr>
        <w:spacing w:line="288" w:lineRule="atLeast"/>
        <w:ind w:firstLine="709"/>
        <w:jc w:val="both"/>
      </w:pPr>
      <w:r>
        <w:t xml:space="preserve">Согласно протоколу об административном правонарушении, </w:t>
      </w:r>
      <w:r>
        <w:rPr>
          <w:rStyle w:val="cat-FIOgrp-64rplc-23"/>
        </w:rPr>
        <w:t>ФИО</w:t>
      </w:r>
      <w:r>
        <w:t>, являясь должностным лицо</w:t>
      </w:r>
      <w:r>
        <w:t xml:space="preserve">м - председателем Красногвардейского сельского совета – главой администрации </w:t>
      </w:r>
      <w:r>
        <w:rPr>
          <w:rStyle w:val="cat-Addressgrp-10rplc-24"/>
        </w:rPr>
        <w:t>АДРЕС</w:t>
      </w:r>
      <w:r>
        <w:t xml:space="preserve">, расположенного по адресу: </w:t>
      </w:r>
      <w:r>
        <w:rPr>
          <w:rStyle w:val="cat-Addressgrp-11rplc-25"/>
        </w:rPr>
        <w:t>АДРЕС</w:t>
      </w:r>
      <w:r>
        <w:t xml:space="preserve">, в срок до </w:t>
      </w:r>
      <w:r>
        <w:rPr>
          <w:rStyle w:val="cat-Dategrp-31rplc-26"/>
        </w:rPr>
        <w:t>ДАТА</w:t>
      </w:r>
      <w:r>
        <w:t xml:space="preserve"> включительно, не выполнил п.2 требования представления Контрольно-счетной палаты Красногвардейского района Республики Крым</w:t>
      </w:r>
      <w:r>
        <w:t xml:space="preserve"> от 16 августа 2023 года № 371, провести с подрядчиками </w:t>
      </w:r>
      <w:r>
        <w:rPr>
          <w:rStyle w:val="cat-OrganizationNamegrp-80rplc-29"/>
        </w:rPr>
        <w:t>НАИМЕНОВАНИЕ ОРГАНИЗАЦИИ</w:t>
      </w:r>
      <w:r>
        <w:t xml:space="preserve"> и </w:t>
      </w:r>
      <w:r>
        <w:rPr>
          <w:rStyle w:val="cat-OrganizationNamegrp-81rplc-30"/>
        </w:rPr>
        <w:t>НАИМЕНОВАНИЕ ОРГАНИЗАЦИИ</w:t>
      </w:r>
      <w:r>
        <w:t xml:space="preserve"> работу по устранению нарушений, допущенных на общую сумму </w:t>
      </w:r>
      <w:r>
        <w:rPr>
          <w:rStyle w:val="cat-Sumgrp-72rplc-31"/>
        </w:rPr>
        <w:t>СУММА</w:t>
      </w:r>
      <w:r>
        <w:t xml:space="preserve">, а именно: </w:t>
      </w:r>
    </w:p>
    <w:p w:rsidR="008A06DE">
      <w:pPr>
        <w:ind w:firstLine="709"/>
        <w:jc w:val="both"/>
      </w:pPr>
      <w:r>
        <w:t>- устранить нарушение в части занижения объема выполненных работ и испол</w:t>
      </w:r>
      <w:r>
        <w:t xml:space="preserve">ьзованных материалов на сумму </w:t>
      </w:r>
      <w:r>
        <w:rPr>
          <w:rStyle w:val="cat-Sumgrp-73rplc-32"/>
        </w:rPr>
        <w:t>СУММА</w:t>
      </w:r>
      <w:r>
        <w:t xml:space="preserve"> по сравнению с условиями Контракта № 53-2021, Контракта № 134-2021 и дополнительных соглашений к ним (объект </w:t>
      </w:r>
      <w:r>
        <w:rPr>
          <w:rStyle w:val="cat-Addressgrp-12rplc-33"/>
        </w:rPr>
        <w:t>АДРЕС</w:t>
      </w:r>
      <w:r>
        <w:t xml:space="preserve"> </w:t>
      </w:r>
      <w:r>
        <w:rPr>
          <w:rStyle w:val="cat-Addressgrp-13rplc-34"/>
        </w:rPr>
        <w:t>АДРЕС</w:t>
      </w:r>
      <w:r>
        <w:t xml:space="preserve"> и её пересечения с </w:t>
      </w:r>
      <w:r>
        <w:rPr>
          <w:rStyle w:val="cat-Addressgrp-14rplc-35"/>
        </w:rPr>
        <w:t>АДРЕС</w:t>
      </w:r>
      <w:r>
        <w:t xml:space="preserve"> в </w:t>
      </w:r>
      <w:r>
        <w:rPr>
          <w:rStyle w:val="cat-Addressgrp-15rplc-36"/>
        </w:rPr>
        <w:t>АДРЕС</w:t>
      </w:r>
      <w:r>
        <w:t xml:space="preserve">»); </w:t>
      </w:r>
    </w:p>
    <w:p w:rsidR="008A06DE">
      <w:pPr>
        <w:ind w:firstLine="709"/>
        <w:jc w:val="both"/>
      </w:pPr>
      <w:r>
        <w:t>- устранить нарушение в части занижения объема выполненных раб</w:t>
      </w:r>
      <w:r>
        <w:t xml:space="preserve">от и использованных материалов на сумму </w:t>
      </w:r>
      <w:r>
        <w:rPr>
          <w:rStyle w:val="cat-Sumgrp-74rplc-37"/>
        </w:rPr>
        <w:t>СУММА</w:t>
      </w:r>
      <w:r>
        <w:t xml:space="preserve"> по сравнению с условиями Контракта №18/25-2021 и дополнительных соглашений к нему (объект «Благоустройство дворовых территорий (Капитальный ремонт) по адресу: </w:t>
      </w:r>
      <w:r>
        <w:rPr>
          <w:rStyle w:val="cat-Addressgrp-16rplc-38"/>
        </w:rPr>
        <w:t>АДРЕС</w:t>
      </w:r>
      <w:r>
        <w:t xml:space="preserve">,10,12,14»); </w:t>
      </w:r>
    </w:p>
    <w:p w:rsidR="008A06DE">
      <w:pPr>
        <w:ind w:firstLine="709"/>
        <w:jc w:val="both"/>
      </w:pPr>
      <w:r>
        <w:t>- устранить нарушение в части за</w:t>
      </w:r>
      <w:r>
        <w:t xml:space="preserve">нижения объема выполненных работ и использованных материалов на сумму </w:t>
      </w:r>
      <w:r>
        <w:rPr>
          <w:rStyle w:val="cat-Sumgrp-75rplc-39"/>
        </w:rPr>
        <w:t>СУММА</w:t>
      </w:r>
      <w:r>
        <w:t xml:space="preserve"> по сравнению с условиями Контракта № 100-2021 и дополнительных соглашений к нему (объект «Благоустройство дворовых территорий (Капитальный ремонт) по адресу: </w:t>
      </w:r>
      <w:r>
        <w:rPr>
          <w:rStyle w:val="cat-Addressgrp-17rplc-40"/>
        </w:rPr>
        <w:t>АДРЕС</w:t>
      </w:r>
      <w:r>
        <w:t>,29,31,31а»), с у</w:t>
      </w:r>
      <w:r>
        <w:t xml:space="preserve">четом частично устраненных недостатков сумма нарушений по контрактам составила – </w:t>
      </w:r>
      <w:r>
        <w:rPr>
          <w:rStyle w:val="cat-Sumgrp-76rplc-41"/>
        </w:rPr>
        <w:t>СУММА</w:t>
      </w:r>
      <w:r>
        <w:t>.</w:t>
      </w:r>
    </w:p>
    <w:p w:rsidR="008A06DE">
      <w:pPr>
        <w:ind w:firstLine="708"/>
        <w:jc w:val="both"/>
      </w:pPr>
      <w:r>
        <w:t xml:space="preserve">В судебное заседание </w:t>
      </w:r>
      <w:r>
        <w:rPr>
          <w:rStyle w:val="cat-FIOgrp-64rplc-42"/>
        </w:rPr>
        <w:t>ФИО</w:t>
      </w:r>
      <w:r>
        <w:t xml:space="preserve"> не явился, о дате и месте проведения судебного заседания извещался надлежащим образом. </w:t>
      </w:r>
      <w:r>
        <w:t>Судебные повестки о дате судебного заседания направлялись по месту проживания и по месту работы. Обеспечил участие своих представителей.</w:t>
      </w:r>
    </w:p>
    <w:p w:rsidR="008A06DE">
      <w:pPr>
        <w:spacing w:line="288" w:lineRule="atLeast"/>
        <w:ind w:firstLine="708"/>
        <w:jc w:val="both"/>
      </w:pPr>
      <w:r>
        <w:t xml:space="preserve">Защитник </w:t>
      </w:r>
      <w:r>
        <w:rPr>
          <w:rStyle w:val="cat-FIOgrp-64rplc-43"/>
        </w:rPr>
        <w:t>ФИО</w:t>
      </w:r>
      <w:r>
        <w:t xml:space="preserve"> – адвокат </w:t>
      </w:r>
      <w:r>
        <w:rPr>
          <w:rStyle w:val="cat-FIOgrp-65rplc-44"/>
        </w:rPr>
        <w:t>ФИО</w:t>
      </w:r>
      <w:r>
        <w:t xml:space="preserve">, высказывал возражения относительно вменяемого </w:t>
      </w:r>
      <w:r>
        <w:rPr>
          <w:rStyle w:val="cat-FIOgrp-64rplc-45"/>
        </w:rPr>
        <w:t>ФИО</w:t>
      </w:r>
      <w:r>
        <w:t xml:space="preserve"> административного правонарушения и был не</w:t>
      </w:r>
      <w:r>
        <w:t xml:space="preserve"> согласен с вынесенным в отношении </w:t>
      </w:r>
      <w:r>
        <w:rPr>
          <w:rStyle w:val="cat-FIOgrp-66rplc-46"/>
        </w:rPr>
        <w:t>ФИО</w:t>
      </w:r>
      <w:r>
        <w:t xml:space="preserve"> протоколом по делу об административном правонарушении. Сославшись на доводы письменных возражений по делу об административном правонарушении, пояснил, что </w:t>
      </w:r>
      <w:r>
        <w:rPr>
          <w:rStyle w:val="cat-FIOgrp-64rplc-47"/>
        </w:rPr>
        <w:t>ФИО</w:t>
      </w:r>
      <w:r>
        <w:t xml:space="preserve"> не был надлежащим образом извещен о времени и месте состав</w:t>
      </w:r>
      <w:r>
        <w:t>ления протокола об административном правонарушении, следовательно, его право на защиту было нарушено, в связи с чем производство по делу подлежит прекращению.</w:t>
      </w:r>
    </w:p>
    <w:p w:rsidR="008A06DE">
      <w:pPr>
        <w:spacing w:line="288" w:lineRule="atLeast"/>
        <w:ind w:firstLine="708"/>
        <w:jc w:val="both"/>
      </w:pPr>
      <w:r>
        <w:t xml:space="preserve">Представитель </w:t>
      </w:r>
      <w:r>
        <w:rPr>
          <w:rStyle w:val="cat-FIOgrp-64rplc-48"/>
        </w:rPr>
        <w:t>ФИО</w:t>
      </w:r>
      <w:r>
        <w:t xml:space="preserve"> – </w:t>
      </w:r>
      <w:r>
        <w:rPr>
          <w:rStyle w:val="cat-FIOgrp-67rplc-49"/>
        </w:rPr>
        <w:t>ФИО</w:t>
      </w:r>
      <w:r>
        <w:t xml:space="preserve"> действующий на основании доверенности, поддержал доводы изложенные адвока</w:t>
      </w:r>
      <w:r>
        <w:t xml:space="preserve">том </w:t>
      </w:r>
      <w:r>
        <w:rPr>
          <w:rStyle w:val="cat-FIOgrp-65rplc-50"/>
        </w:rPr>
        <w:t>ФИО</w:t>
      </w:r>
      <w:r>
        <w:t xml:space="preserve">, просил производство по делу прекратить. </w:t>
      </w:r>
    </w:p>
    <w:p w:rsidR="008A06DE">
      <w:pPr>
        <w:ind w:firstLine="708"/>
        <w:jc w:val="both"/>
      </w:pPr>
      <w:r>
        <w:t xml:space="preserve">Заместитель председателя Контрольно-счетной палаты Красногвардейского района Республики Крым – </w:t>
      </w:r>
      <w:r>
        <w:rPr>
          <w:rStyle w:val="cat-FIOgrp-68rplc-52"/>
        </w:rPr>
        <w:t>ФИО</w:t>
      </w:r>
      <w:r>
        <w:t xml:space="preserve"> поддержала позицию изложенную в протоколе и просила привлечь </w:t>
      </w:r>
      <w:r>
        <w:rPr>
          <w:rStyle w:val="cat-FIOgrp-66rplc-53"/>
        </w:rPr>
        <w:t>ФИО</w:t>
      </w:r>
      <w:r>
        <w:t xml:space="preserve"> к административной ответственности. </w:t>
      </w:r>
    </w:p>
    <w:p w:rsidR="008A06DE">
      <w:pPr>
        <w:ind w:firstLine="709"/>
        <w:jc w:val="both"/>
      </w:pPr>
      <w:r>
        <w:t xml:space="preserve">Суд, </w:t>
      </w:r>
      <w:r>
        <w:t xml:space="preserve">выслушав </w:t>
      </w:r>
      <w:r>
        <w:rPr>
          <w:rStyle w:val="cat-FIOgrp-68rplc-54"/>
        </w:rPr>
        <w:t>ФИО</w:t>
      </w:r>
      <w:r>
        <w:t xml:space="preserve">, </w:t>
      </w:r>
      <w:r>
        <w:rPr>
          <w:rStyle w:val="cat-FIOgrp-67rplc-55"/>
        </w:rPr>
        <w:t>ФИО</w:t>
      </w:r>
      <w:r>
        <w:t xml:space="preserve"> и адвоката </w:t>
      </w:r>
      <w:r>
        <w:rPr>
          <w:rStyle w:val="cat-FIOgrp-69rplc-56"/>
        </w:rPr>
        <w:t>ФИО</w:t>
      </w:r>
      <w:r>
        <w:t>, исследовав материалы дела об административном правонарушении, приходит к следующему.</w:t>
      </w:r>
    </w:p>
    <w:p w:rsidR="008A06DE">
      <w:pPr>
        <w:widowControl w:val="0"/>
        <w:ind w:firstLine="709"/>
        <w:jc w:val="both"/>
      </w:pPr>
      <w:r>
        <w:t>Из материалов дела следует, что в</w:t>
      </w:r>
      <w:r>
        <w:t xml:space="preserve"> соответствии с п.2.2 Плана работы Контрольно-счетной палаты на 2022 год по соглашениям с сельскими советами Красногвардейского района Республики Крым, обращением прокуратуры Красногвардейского района Республики Крым от 03.11.2021 № Исуб-20350014-3574-21/1</w:t>
      </w:r>
      <w:r>
        <w:t xml:space="preserve">0888-20350014, распоряжением Контрольно-счетной палаты от 06.12.2022 № 172-р «О проведении контрольного мероприятия» проведено контрольное мероприятие «Анализ и оценка расходования средств, предусмотренных в бюджете Республики Крым на 2021 год, источником </w:t>
      </w:r>
      <w:r>
        <w:t>финансового обеспечения которых являются средства бюджета города Москвы, на благоустройство отдельных дворовых и общественной территорий (в части средств, поступивших в бюджеты отдельных муниципальных образований – сельских поселений района, входящих в сос</w:t>
      </w:r>
      <w:r>
        <w:t>тав муниципального образования Красногвардейский район Республики Крым)» на объекте контроля администрация (далее – контрольное мероприятие).</w:t>
      </w:r>
    </w:p>
    <w:p w:rsidR="008A06DE">
      <w:pPr>
        <w:ind w:firstLine="709"/>
        <w:jc w:val="both"/>
      </w:pPr>
      <w:r>
        <w:t>В ходе контрольного мероприятия осуществлена проверка соответствия объема работ, выполненных на объектах:</w:t>
      </w:r>
    </w:p>
    <w:p w:rsidR="008A06DE">
      <w:pPr>
        <w:ind w:firstLine="709"/>
        <w:jc w:val="both"/>
      </w:pPr>
      <w:r>
        <w:t xml:space="preserve">- </w:t>
      </w:r>
      <w:r>
        <w:rPr>
          <w:rStyle w:val="cat-Addressgrp-12rplc-68"/>
        </w:rPr>
        <w:t>АДРЕС</w:t>
      </w:r>
      <w:r>
        <w:t xml:space="preserve"> </w:t>
      </w:r>
      <w:r>
        <w:rPr>
          <w:rStyle w:val="cat-Addressgrp-13rplc-69"/>
        </w:rPr>
        <w:t>АДРЕС</w:t>
      </w:r>
      <w:r>
        <w:t xml:space="preserve"> и её пересечения с </w:t>
      </w:r>
      <w:r>
        <w:rPr>
          <w:rStyle w:val="cat-Addressgrp-14rplc-70"/>
        </w:rPr>
        <w:t>АДРЕС</w:t>
      </w:r>
      <w:r>
        <w:t xml:space="preserve"> в </w:t>
      </w:r>
      <w:r>
        <w:rPr>
          <w:rStyle w:val="cat-Addressgrp-20rplc-71"/>
        </w:rPr>
        <w:t>АДРЕС</w:t>
      </w:r>
      <w:r>
        <w:t xml:space="preserve">» (далее – объект </w:t>
      </w:r>
      <w:r>
        <w:rPr>
          <w:rStyle w:val="cat-Addressgrp-19rplc-72"/>
        </w:rPr>
        <w:t>АДРЕС</w:t>
      </w:r>
      <w:r>
        <w:t xml:space="preserve">), </w:t>
      </w:r>
    </w:p>
    <w:p w:rsidR="008A06DE">
      <w:pPr>
        <w:ind w:firstLine="709"/>
        <w:jc w:val="both"/>
      </w:pPr>
      <w:r>
        <w:t xml:space="preserve">- «Благоустройство дворовых территорий (Капитальный ремонт) по адресу: </w:t>
      </w:r>
      <w:r>
        <w:rPr>
          <w:rStyle w:val="cat-Addressgrp-22rplc-73"/>
        </w:rPr>
        <w:t>АДРЕС</w:t>
      </w:r>
      <w:r>
        <w:t xml:space="preserve">,10,12,14» (далее – объект </w:t>
      </w:r>
      <w:r>
        <w:rPr>
          <w:rStyle w:val="cat-Addressgrp-21rplc-74"/>
        </w:rPr>
        <w:t>АДРЕС</w:t>
      </w:r>
      <w:r>
        <w:t>),</w:t>
      </w:r>
    </w:p>
    <w:p w:rsidR="008A06DE">
      <w:pPr>
        <w:ind w:firstLine="709"/>
        <w:jc w:val="both"/>
      </w:pPr>
      <w:r>
        <w:t xml:space="preserve">- «Благоустройство дворовых территорий (Капитальный ремонт) по адресу: </w:t>
      </w:r>
      <w:r>
        <w:rPr>
          <w:rStyle w:val="cat-Addressgrp-17rplc-75"/>
        </w:rPr>
        <w:t>АДРЕС</w:t>
      </w:r>
      <w:r>
        <w:t>,29,</w:t>
      </w:r>
      <w:r>
        <w:t xml:space="preserve">31,31а» (далее – объект </w:t>
      </w:r>
      <w:r>
        <w:rPr>
          <w:rStyle w:val="cat-Addressgrp-23rplc-76"/>
        </w:rPr>
        <w:t>АДРЕС</w:t>
      </w:r>
      <w:r>
        <w:t>).</w:t>
      </w:r>
    </w:p>
    <w:p w:rsidR="008A06DE">
      <w:pPr>
        <w:ind w:firstLine="709"/>
        <w:jc w:val="both"/>
      </w:pPr>
      <w:r>
        <w:t xml:space="preserve">С этой целью в рамках подготовительного этапа контрольного мероприятия Контрольно-счетной палатой был заключен с </w:t>
      </w:r>
      <w:r>
        <w:rPr>
          <w:rStyle w:val="cat-OrganizationNamegrp-82rplc-77"/>
        </w:rPr>
        <w:t>НАИМЕНОВАНИЕ ОРГАНИЗАЦИИ</w:t>
      </w:r>
      <w:r>
        <w:t xml:space="preserve"> (далее - </w:t>
      </w:r>
      <w:r>
        <w:rPr>
          <w:rStyle w:val="cat-OrganizationNamegrp-83rplc-78"/>
        </w:rPr>
        <w:t>НАИМЕНОВАНИЕ ОРГАНИЗАЦИИ</w:t>
      </w:r>
      <w:r>
        <w:t xml:space="preserve">) договор от 07.10.2022 № 097/2022 на оказание услуг </w:t>
      </w:r>
      <w:r>
        <w:t>(выполнение работ) по проведению экспертного исследования следующих объектов с целью получения ответов на ряд вопросов:</w:t>
      </w:r>
    </w:p>
    <w:p w:rsidR="008A06DE">
      <w:pPr>
        <w:ind w:firstLine="709"/>
        <w:jc w:val="both"/>
      </w:pPr>
      <w:r>
        <w:t xml:space="preserve">- определить объём выполненных работ на объекте </w:t>
      </w:r>
      <w:r>
        <w:rPr>
          <w:rStyle w:val="cat-Addressgrp-19rplc-80"/>
        </w:rPr>
        <w:t>АДРЕС</w:t>
      </w:r>
      <w:r>
        <w:t xml:space="preserve"> в соответствии с муниципальными контрактами от 14.04.2021 № 53-2021 (подрядчик </w:t>
      </w:r>
      <w:r>
        <w:rPr>
          <w:rStyle w:val="cat-OrganizationNamegrp-80rplc-82"/>
        </w:rPr>
        <w:t>НАИМЕНОВАНИЕ ОРГАНИЗАЦИИ</w:t>
      </w:r>
      <w:r>
        <w:t xml:space="preserve">), от 18.10.2021 № 134-2021 (подрядчик </w:t>
      </w:r>
      <w:r>
        <w:rPr>
          <w:rStyle w:val="cat-OrganizationNamegrp-81rplc-84"/>
        </w:rPr>
        <w:t>НАИМЕНОВАНИЕ ОРГАНИЗАЦИИ</w:t>
      </w:r>
      <w:r>
        <w:t>) (далее - Контракты № 53-2021, № 134-2021), и приложенной исполнительной документацией,</w:t>
      </w:r>
    </w:p>
    <w:p w:rsidR="008A06DE">
      <w:pPr>
        <w:ind w:firstLine="709"/>
        <w:jc w:val="both"/>
      </w:pPr>
      <w:r>
        <w:t xml:space="preserve">- определить объём выполненных работ на объекте </w:t>
      </w:r>
      <w:r>
        <w:rPr>
          <w:rStyle w:val="cat-Addressgrp-21rplc-85"/>
        </w:rPr>
        <w:t>АДРЕС</w:t>
      </w:r>
      <w:r>
        <w:t xml:space="preserve"> в соответствии с муниципал</w:t>
      </w:r>
      <w:r>
        <w:t xml:space="preserve">ьным контрактом от 09.03.2021 № 18/25-2021 (подрядчик </w:t>
      </w:r>
      <w:r>
        <w:rPr>
          <w:rStyle w:val="cat-OrganizationNamegrp-80rplc-87"/>
        </w:rPr>
        <w:t>НАИМЕНОВАНИЕ ОРГАНИЗАЦИИ</w:t>
      </w:r>
      <w:r>
        <w:t>) (далее - Контракт № 18/25-2021), и приложенной исполнительной документацией,</w:t>
      </w:r>
    </w:p>
    <w:p w:rsidR="008A06DE">
      <w:pPr>
        <w:ind w:firstLine="709"/>
        <w:jc w:val="both"/>
      </w:pPr>
      <w:r>
        <w:t xml:space="preserve">- определить объём выполненных работ на объекте </w:t>
      </w:r>
      <w:r>
        <w:rPr>
          <w:rStyle w:val="cat-Addressgrp-23rplc-88"/>
        </w:rPr>
        <w:t>АДРЕС</w:t>
      </w:r>
      <w:r>
        <w:t xml:space="preserve"> в соответствии с муниципальным контрактом от </w:t>
      </w:r>
      <w:r>
        <w:t xml:space="preserve">23.08.2021 № 100-2021 (подрядчик </w:t>
      </w:r>
      <w:r>
        <w:rPr>
          <w:rStyle w:val="cat-OrganizationNamegrp-80rplc-90"/>
        </w:rPr>
        <w:t>НАИМЕНОВАНИЕ ОРГАНИЗАЦИИ</w:t>
      </w:r>
      <w:r>
        <w:t>) (далее – Контракт № 100-2021), и приложенной исполнительной документацией.</w:t>
      </w:r>
    </w:p>
    <w:p w:rsidR="008A06DE">
      <w:pPr>
        <w:ind w:firstLine="709"/>
        <w:jc w:val="both"/>
      </w:pPr>
      <w:r>
        <w:t xml:space="preserve">Экспертное исследование проводилось </w:t>
      </w:r>
      <w:r>
        <w:rPr>
          <w:rStyle w:val="cat-OrganizationNamegrp-83rplc-91"/>
        </w:rPr>
        <w:t>НАИМЕНОВАНИЕ ОРГАНИЗАЦИИ</w:t>
      </w:r>
      <w:r>
        <w:t xml:space="preserve"> в том числе на основании копий документов, представленных адм</w:t>
      </w:r>
      <w:r>
        <w:t xml:space="preserve">инистрацией в Контрольно-счетную палату. В дальнейшем данные документы направлены Контрольно-счетной палатой в адрес </w:t>
      </w:r>
      <w:r>
        <w:rPr>
          <w:rStyle w:val="cat-OrganizationNamegrp-83rplc-92"/>
        </w:rPr>
        <w:t>НАИМЕНОВАНИЕ ОРГАНИЗАЦИИ</w:t>
      </w:r>
      <w:r>
        <w:t xml:space="preserve">. </w:t>
      </w:r>
      <w:r>
        <w:rPr>
          <w:rStyle w:val="cat-OrganizationNamegrp-83rplc-93"/>
        </w:rPr>
        <w:t>НАИМЕНОВАНИЕ ОРГАНИЗАЦИИ</w:t>
      </w:r>
      <w:r>
        <w:t xml:space="preserve"> окончила экспертное исследование 02.12.2022.</w:t>
      </w:r>
    </w:p>
    <w:p w:rsidR="008A06DE">
      <w:pPr>
        <w:ind w:firstLine="709"/>
        <w:jc w:val="both"/>
      </w:pPr>
      <w:r>
        <w:t>По результатам проведения контрольного меро</w:t>
      </w:r>
      <w:r>
        <w:t xml:space="preserve">приятия Контрольно-счетной палатой составлен акт контрольного мероприятия от 07.03.2023 № 2 на 109 листах (далее – акт), который вручен председателю Красногвардейского сельского совета – главе администрации Красногвардейского </w:t>
      </w:r>
      <w:r>
        <w:rPr>
          <w:rStyle w:val="cat-Addressgrp-8rplc-96"/>
        </w:rPr>
        <w:t>АДРЕС</w:t>
      </w:r>
      <w:r>
        <w:t xml:space="preserve"> 07.03.2023, акт подписан</w:t>
      </w:r>
      <w:r>
        <w:t xml:space="preserve"> последним без отметок о наличии пояснений и замечаний.</w:t>
      </w:r>
    </w:p>
    <w:p w:rsidR="008A06DE">
      <w:pPr>
        <w:ind w:firstLine="709"/>
        <w:jc w:val="both"/>
      </w:pPr>
      <w:r>
        <w:t xml:space="preserve">В основу акта положены результаты экспертных исследований, проведенных </w:t>
      </w:r>
      <w:r>
        <w:rPr>
          <w:rStyle w:val="cat-OrganizationNamegrp-83rplc-98"/>
        </w:rPr>
        <w:t>НАИМЕНОВАНИЕ ОРГАНИЗАЦИИ</w:t>
      </w:r>
      <w:r>
        <w:t xml:space="preserve"> на объектах </w:t>
      </w:r>
      <w:r>
        <w:rPr>
          <w:rStyle w:val="cat-Addressgrp-19rplc-99"/>
        </w:rPr>
        <w:t>АДРЕС</w:t>
      </w:r>
      <w:r>
        <w:t xml:space="preserve">, </w:t>
      </w:r>
      <w:r>
        <w:rPr>
          <w:rStyle w:val="cat-Addressgrp-21rplc-100"/>
        </w:rPr>
        <w:t>АДРЕС</w:t>
      </w:r>
      <w:r>
        <w:t xml:space="preserve">, </w:t>
      </w:r>
      <w:r>
        <w:rPr>
          <w:rStyle w:val="cat-Addressgrp-23rplc-101"/>
        </w:rPr>
        <w:t>АДРЕС</w:t>
      </w:r>
      <w:r>
        <w:t>.</w:t>
      </w:r>
    </w:p>
    <w:p w:rsidR="008A06DE">
      <w:pPr>
        <w:ind w:firstLine="709"/>
        <w:jc w:val="both"/>
      </w:pPr>
      <w:r>
        <w:t>Письмо администрации от 15.03.2023 № 128, содержащее возражения на акт</w:t>
      </w:r>
      <w:r>
        <w:t>, представлено в Контрольно-счетную палату (</w:t>
      </w:r>
      <w:r>
        <w:rPr>
          <w:i/>
          <w:iCs/>
        </w:rPr>
        <w:t xml:space="preserve">исполнитель </w:t>
      </w:r>
      <w:r>
        <w:rPr>
          <w:rStyle w:val="cat-FIOgrp-70rplc-103"/>
          <w:i/>
          <w:iCs/>
        </w:rPr>
        <w:t>ФИО</w:t>
      </w:r>
      <w:r>
        <w:t>) (входящий № 167 от 15.03.2023). Возражения администрации на акт касаются выводов, отраженных в пунктах 17 и 16 раздела III «Заключительная часть» акта, в основу которых положены результаты экспер</w:t>
      </w:r>
      <w:r>
        <w:t xml:space="preserve">тных исследований, проведенных </w:t>
      </w:r>
      <w:r>
        <w:rPr>
          <w:rStyle w:val="cat-OrganizationNamegrp-83rplc-105"/>
        </w:rPr>
        <w:t>НАИМЕНОВАНИЕ ОРГАНИЗАЦИИ</w:t>
      </w:r>
      <w:r>
        <w:t xml:space="preserve"> на объектах </w:t>
      </w:r>
      <w:r>
        <w:rPr>
          <w:rStyle w:val="cat-Addressgrp-19rplc-106"/>
        </w:rPr>
        <w:t>АДРЕС</w:t>
      </w:r>
      <w:r>
        <w:t xml:space="preserve"> и </w:t>
      </w:r>
      <w:r>
        <w:rPr>
          <w:rStyle w:val="cat-Addressgrp-21rplc-107"/>
        </w:rPr>
        <w:t>АДРЕС</w:t>
      </w:r>
      <w:r>
        <w:t xml:space="preserve"> соответственно.</w:t>
      </w:r>
    </w:p>
    <w:p w:rsidR="008A06DE">
      <w:pPr>
        <w:ind w:firstLine="709"/>
        <w:jc w:val="both"/>
      </w:pPr>
      <w:r>
        <w:t xml:space="preserve">По вопросу рассмотрения возражений на акт велась переписка между Контрольно-счетной палатой, </w:t>
      </w:r>
      <w:r>
        <w:rPr>
          <w:rStyle w:val="cat-OrganizationNamegrp-83rplc-108"/>
        </w:rPr>
        <w:t>НАИМЕНОВАНИЕ ОРГАНИЗАЦИИ</w:t>
      </w:r>
      <w:r>
        <w:t xml:space="preserve"> и администрацией, также были проведены д</w:t>
      </w:r>
      <w:r>
        <w:t xml:space="preserve">ва совещания с участием представителей сторон (14.04.2023 и 26.04.2023).  </w:t>
      </w:r>
    </w:p>
    <w:p w:rsidR="008A06DE">
      <w:pPr>
        <w:ind w:firstLine="709"/>
        <w:jc w:val="both"/>
      </w:pPr>
      <w:r>
        <w:t xml:space="preserve">В итоге результаты экспертного исследования от 02.12.2022, проведенного </w:t>
      </w:r>
      <w:r>
        <w:rPr>
          <w:rStyle w:val="cat-OrganizationNamegrp-83rplc-112"/>
        </w:rPr>
        <w:t>НАИМЕНОВАНИЕ ОРГАНИЗАЦИИ</w:t>
      </w:r>
      <w:r>
        <w:t xml:space="preserve"> на объекте </w:t>
      </w:r>
      <w:r>
        <w:rPr>
          <w:rStyle w:val="cat-Addressgrp-19rplc-113"/>
        </w:rPr>
        <w:t>АДРЕС</w:t>
      </w:r>
      <w:r>
        <w:t xml:space="preserve"> изменились, возражения администрации приняты. </w:t>
      </w:r>
      <w:r>
        <w:rPr>
          <w:rStyle w:val="cat-OrganizationNamegrp-83rplc-114"/>
        </w:rPr>
        <w:t>НАИМЕНОВАНИЕ ОРГАНИЗА</w:t>
      </w:r>
      <w:r>
        <w:rPr>
          <w:rStyle w:val="cat-OrganizationNamegrp-83rplc-114"/>
        </w:rPr>
        <w:t>ЦИИ</w:t>
      </w:r>
      <w:r>
        <w:t xml:space="preserve"> окончила дополнительное экспертное исследование по данному объекту 12.07.2023.</w:t>
      </w:r>
    </w:p>
    <w:p w:rsidR="008A06DE">
      <w:pPr>
        <w:ind w:firstLine="709"/>
        <w:jc w:val="both"/>
      </w:pPr>
      <w:r>
        <w:t xml:space="preserve">Результаты экспертного исследования от 02.12.2022, проведенного </w:t>
      </w:r>
      <w:r>
        <w:rPr>
          <w:rStyle w:val="cat-OrganizationNamegrp-83rplc-117"/>
        </w:rPr>
        <w:t>НАИМЕНОВАНИЕ ОРГАНИЗАЦИИ</w:t>
      </w:r>
      <w:r>
        <w:t xml:space="preserve"> на объекте </w:t>
      </w:r>
      <w:r>
        <w:rPr>
          <w:rStyle w:val="cat-Addressgrp-21rplc-118"/>
        </w:rPr>
        <w:t>АДРЕС</w:t>
      </w:r>
      <w:r>
        <w:t xml:space="preserve"> не изменились.  </w:t>
      </w:r>
      <w:r>
        <w:rPr>
          <w:rStyle w:val="cat-OrganizationNamegrp-83rplc-119"/>
        </w:rPr>
        <w:t>НАИМЕНОВАНИЕ ОРГАНИЗАЦИИ</w:t>
      </w:r>
      <w:r>
        <w:t xml:space="preserve"> не приняты возражения </w:t>
      </w:r>
      <w:r>
        <w:t>администрации по данному объекту.</w:t>
      </w:r>
    </w:p>
    <w:p w:rsidR="008A06DE">
      <w:pPr>
        <w:ind w:firstLine="709"/>
        <w:jc w:val="both"/>
      </w:pPr>
      <w:r>
        <w:t>Отчет о результатах контрольного мероприятия, содержащий окончательные выводы по результатам контрольного мероприятия, направлен Контрольно-счетной палатой в адрес администрации с сопроводительным письмом от 14.07.2023 № 3</w:t>
      </w:r>
      <w:r>
        <w:t>42 (получен администрацией 17.07.2023), что подтверждается входящим штампом администрации.</w:t>
      </w:r>
    </w:p>
    <w:p w:rsidR="008A06DE">
      <w:pPr>
        <w:ind w:firstLine="709"/>
        <w:jc w:val="both"/>
      </w:pPr>
      <w:r>
        <w:t>Таким образом, из окончательных выводов по результатам контрольного мероприятия следует, что администрацией допущен ряд нарушений и недостатков, в том числе выявлены</w:t>
      </w:r>
      <w:r>
        <w:t xml:space="preserve"> факты приемки и оплаты администрацией выполненных подрядчиками работ в случае несоответствия этих работ условиям муниципальных контрактов, а именно:</w:t>
      </w:r>
    </w:p>
    <w:p w:rsidR="008A06DE">
      <w:pPr>
        <w:ind w:firstLine="709"/>
        <w:jc w:val="both"/>
      </w:pPr>
      <w:r>
        <w:t xml:space="preserve">1) Контракты № 53-2021, № 134-2021 по объекту </w:t>
      </w:r>
      <w:r>
        <w:rPr>
          <w:rStyle w:val="cat-Addressgrp-19rplc-122"/>
        </w:rPr>
        <w:t>АДРЕС</w:t>
      </w:r>
      <w:r>
        <w:t xml:space="preserve"> – администрацией приняты и оплачены выполненные подряд</w:t>
      </w:r>
      <w:r>
        <w:t xml:space="preserve">чиками </w:t>
      </w:r>
      <w:r>
        <w:rPr>
          <w:rStyle w:val="cat-OrganizationNamegrp-80rplc-123"/>
        </w:rPr>
        <w:t>НАИМЕНОВАНИЕ ОРГАНИЗАЦИИ</w:t>
      </w:r>
      <w:r>
        <w:t xml:space="preserve"> и </w:t>
      </w:r>
      <w:r>
        <w:rPr>
          <w:rStyle w:val="cat-OrganizationNamegrp-81rplc-124"/>
        </w:rPr>
        <w:t>НАИМЕНОВАНИЕ ОРГАНИЗАЦИИ</w:t>
      </w:r>
      <w:r>
        <w:t xml:space="preserve"> работы при частичном несоответствии результатов этих работ условиям данных контрактов, а именно при занижении объема части выполненных работ и использованных материалов на общую сумму </w:t>
      </w:r>
      <w:r>
        <w:rPr>
          <w:rStyle w:val="cat-Sumgrp-73rplc-125"/>
        </w:rPr>
        <w:t>СУММА</w:t>
      </w:r>
      <w:r>
        <w:t xml:space="preserve"> по срав</w:t>
      </w:r>
      <w:r>
        <w:t xml:space="preserve">нению с условиями Контрактов № 53-2021, № 134-2021 и дополнительных соглашений к ним, </w:t>
      </w:r>
    </w:p>
    <w:p w:rsidR="008A06DE">
      <w:pPr>
        <w:ind w:firstLine="709"/>
        <w:jc w:val="both"/>
      </w:pPr>
      <w:r>
        <w:t xml:space="preserve">2) Контракт № 18/25-2021 по объекту </w:t>
      </w:r>
      <w:r>
        <w:rPr>
          <w:rStyle w:val="cat-Addressgrp-21rplc-126"/>
        </w:rPr>
        <w:t>АДРЕС</w:t>
      </w:r>
      <w:r>
        <w:t xml:space="preserve"> – администрацией приняты и оплачены выполненные подрядчиком </w:t>
      </w:r>
      <w:r>
        <w:rPr>
          <w:rStyle w:val="cat-OrganizationNamegrp-80rplc-127"/>
        </w:rPr>
        <w:t>НАИМЕНОВАНИЕ ОРГАНИЗАЦИИ</w:t>
      </w:r>
      <w:r>
        <w:t xml:space="preserve"> работы при частичном несоответствии резуль</w:t>
      </w:r>
      <w:r>
        <w:t xml:space="preserve">татов этих работ условиям данного контракта, а именно при занижении объема части выполненных работ и использованных материалов на сумму </w:t>
      </w:r>
      <w:r>
        <w:rPr>
          <w:rStyle w:val="cat-Sumgrp-74rplc-128"/>
        </w:rPr>
        <w:t>СУММА</w:t>
      </w:r>
      <w:r>
        <w:t xml:space="preserve"> по сравнению с условиями Контракта № 18/25-2021 и дополнительных соглашений к нему, </w:t>
      </w:r>
    </w:p>
    <w:p w:rsidR="008A06DE">
      <w:pPr>
        <w:ind w:firstLine="709"/>
        <w:jc w:val="both"/>
      </w:pPr>
      <w:r>
        <w:t>3) Контракт № 100-2021 по объ</w:t>
      </w:r>
      <w:r>
        <w:t xml:space="preserve">екту </w:t>
      </w:r>
      <w:r>
        <w:rPr>
          <w:rStyle w:val="cat-Addressgrp-23rplc-129"/>
        </w:rPr>
        <w:t>АДРЕС</w:t>
      </w:r>
      <w:r>
        <w:t xml:space="preserve"> – администрацией приняты и оплачены выполненные подрядчиком </w:t>
      </w:r>
      <w:r>
        <w:rPr>
          <w:rStyle w:val="cat-OrganizationNamegrp-80rplc-130"/>
        </w:rPr>
        <w:t>НАИМЕНОВАНИЕ ОРГАНИЗАЦИИ</w:t>
      </w:r>
      <w:r>
        <w:t xml:space="preserve"> работы при частичном несоответствии результатов этих работ условиям данного контракта, а именно при занижении объема части выполненных работ и использованных ма</w:t>
      </w:r>
      <w:r>
        <w:t xml:space="preserve">териалов на сумму </w:t>
      </w:r>
      <w:r>
        <w:rPr>
          <w:rStyle w:val="cat-Sumgrp-75rplc-131"/>
        </w:rPr>
        <w:t>СУММА</w:t>
      </w:r>
      <w:r>
        <w:t xml:space="preserve"> по сравнению с условиями Контракта № 100-2021 и дополнительных соглашений к нему.</w:t>
      </w:r>
    </w:p>
    <w:p w:rsidR="008A06DE">
      <w:pPr>
        <w:ind w:firstLine="709"/>
        <w:jc w:val="both"/>
      </w:pPr>
      <w:r>
        <w:t>Для принятия мер по устранению выявленных нарушений и недостатков, по привлечению к ответственности должностных лиц, виновных в допущенных нарушениях,</w:t>
      </w:r>
      <w:r>
        <w:t xml:space="preserve"> на имя председателя Красногвардейского сельского совета – главы администрации Красногвардейского </w:t>
      </w:r>
      <w:r>
        <w:rPr>
          <w:rStyle w:val="cat-Addressgrp-24rplc-132"/>
        </w:rPr>
        <w:t>АДРЕС</w:t>
      </w:r>
      <w:r>
        <w:t xml:space="preserve"> направлено представление Контрольно-счетной палаты от 16.08.2023 № 371, согласно которому Администрации Красногвардейского </w:t>
      </w:r>
      <w:r>
        <w:rPr>
          <w:rStyle w:val="cat-Addressgrp-25rplc-134"/>
        </w:rPr>
        <w:t>АДРЕС</w:t>
      </w:r>
      <w:r>
        <w:t xml:space="preserve"> выдвигались требования,</w:t>
      </w:r>
      <w:r>
        <w:t xml:space="preserve"> указанные в протоколе об административном правонарушении и подлежащие обязательному исполнению в срок по 30.11.2023 года. Представление вручено администрации нарочно 16.08.2023, что подтверждается входящим штампом администрации.</w:t>
      </w:r>
    </w:p>
    <w:p w:rsidR="008A06DE">
      <w:pPr>
        <w:ind w:firstLine="709"/>
        <w:jc w:val="both"/>
      </w:pPr>
      <w:r>
        <w:t>Контрольно-счетной палатой</w:t>
      </w:r>
      <w:r>
        <w:t xml:space="preserve"> от администрации получен ответ на представление от 30.11.2023 № 1931/02-31, (входящий № 744 от 30.11.2023), из которого следует, что требования пункта 2 раздела «требую» представления администрацией выполнены частично (далее – ответ на представление). </w:t>
      </w:r>
    </w:p>
    <w:p w:rsidR="008A06DE">
      <w:pPr>
        <w:ind w:firstLine="709"/>
        <w:jc w:val="both"/>
      </w:pPr>
      <w:r>
        <w:t xml:space="preserve">В </w:t>
      </w:r>
      <w:r>
        <w:t xml:space="preserve">п.2 ответа на представление указано: «2. Администрация </w:t>
      </w:r>
      <w:r>
        <w:rPr>
          <w:rStyle w:val="cat-Addressgrp-10rplc-139"/>
        </w:rPr>
        <w:t>АДРЕС</w:t>
      </w:r>
      <w:r>
        <w:t xml:space="preserve"> ранее направила в Ваш адрес документацию по выполнению работ </w:t>
      </w:r>
      <w:r>
        <w:rPr>
          <w:rStyle w:val="cat-OrganizationNamegrp-80rplc-140"/>
        </w:rPr>
        <w:t>НАИМЕНОВАНИЕ ОРГАНИЗАЦИИ</w:t>
      </w:r>
      <w:r>
        <w:t xml:space="preserve"> по объекту «Благоустройство дворовых территорий (Капитальный ремонт) по адресу: </w:t>
      </w:r>
      <w:r>
        <w:rPr>
          <w:rStyle w:val="cat-Addressgrp-26rplc-141"/>
        </w:rPr>
        <w:t>АДРЕС</w:t>
      </w:r>
      <w:r>
        <w:t>,10,12,14» (контракт 18/</w:t>
      </w:r>
      <w:r>
        <w:t xml:space="preserve">25-2021 и допсоглашений к нему) и по объекту </w:t>
      </w:r>
      <w:r>
        <w:rPr>
          <w:rStyle w:val="cat-Addressgrp-12rplc-142"/>
        </w:rPr>
        <w:t>АДРЕС</w:t>
      </w:r>
      <w:r>
        <w:t xml:space="preserve"> </w:t>
      </w:r>
      <w:r>
        <w:rPr>
          <w:rStyle w:val="cat-Addressgrp-13rplc-143"/>
        </w:rPr>
        <w:t>АДРЕС</w:t>
      </w:r>
      <w:r>
        <w:t xml:space="preserve"> и её пересечения с </w:t>
      </w:r>
      <w:r>
        <w:rPr>
          <w:rStyle w:val="cat-Addressgrp-14rplc-144"/>
        </w:rPr>
        <w:t>АДРЕС</w:t>
      </w:r>
      <w:r>
        <w:t xml:space="preserve"> в </w:t>
      </w:r>
      <w:r>
        <w:rPr>
          <w:rStyle w:val="cat-Addressgrp-15rplc-145"/>
        </w:rPr>
        <w:t>АДРЕС</w:t>
      </w:r>
      <w:r>
        <w:t xml:space="preserve">» с подрядной организацией </w:t>
      </w:r>
      <w:r>
        <w:rPr>
          <w:rStyle w:val="cat-OrganizationNamegrp-80rplc-146"/>
        </w:rPr>
        <w:t>НАИМЕНОВАНИЕ ОРГАНИЗАЦИИ</w:t>
      </w:r>
      <w:r>
        <w:t xml:space="preserve"> (контракт №53-2021 и №134-2021 и допсоглашений к нему), которые не были учтены </w:t>
      </w:r>
      <w:r>
        <w:rPr>
          <w:rStyle w:val="cat-OrganizationNamegrp-84rplc-147"/>
        </w:rPr>
        <w:t>НАИМЕНОВАНИЕ ОРГАНИЗАЦИИ</w:t>
      </w:r>
      <w:r>
        <w:t xml:space="preserve"> в актах экс</w:t>
      </w:r>
      <w:r>
        <w:t>пертного исследования №192/4/035-И-2022. Отсутствие конкретной информации на текущий период-имеется ли действительно факт занижения объема выполненных работ и используемых материалов со стороны подрядчика при выполнении вышеуказанных контрактов, не дает во</w:t>
      </w:r>
      <w:r>
        <w:t xml:space="preserve">зможности администрации по данному факту провести претензионную работу по объекту «Благоустройство дворовых территорий (Капитальный ремонт) по адресу: </w:t>
      </w:r>
      <w:r>
        <w:rPr>
          <w:rStyle w:val="cat-Addressgrp-28rplc-148"/>
        </w:rPr>
        <w:t>АДРЕС</w:t>
      </w:r>
      <w:r>
        <w:t xml:space="preserve">, 29, 31, 31а»  подрядная организация </w:t>
      </w:r>
      <w:r>
        <w:rPr>
          <w:rStyle w:val="cat-OrganizationNamegrp-80rplc-149"/>
        </w:rPr>
        <w:t>НАИМЕНОВАНИЕ ОРГАНИЗАЦИИ</w:t>
      </w:r>
      <w:r>
        <w:t xml:space="preserve"> за занижение объемов и используемых м</w:t>
      </w:r>
      <w:r>
        <w:t xml:space="preserve">атериалов оплатила администрации </w:t>
      </w:r>
      <w:r>
        <w:rPr>
          <w:rStyle w:val="cat-Addressgrp-27rplc-150"/>
        </w:rPr>
        <w:t>АДРЕС</w:t>
      </w:r>
      <w:r>
        <w:t xml:space="preserve"> сумму  </w:t>
      </w:r>
      <w:r>
        <w:rPr>
          <w:rStyle w:val="cat-Sumgrp-75rplc-151"/>
        </w:rPr>
        <w:t>СУММА</w:t>
      </w:r>
      <w:r>
        <w:t xml:space="preserve"> (копия платежного поручения прилагается)».</w:t>
      </w:r>
    </w:p>
    <w:p w:rsidR="008A06DE">
      <w:pPr>
        <w:ind w:firstLine="709"/>
        <w:jc w:val="both"/>
      </w:pPr>
      <w:r>
        <w:t xml:space="preserve">На письмо Контрольно-счетной палаты от 11.12.2023 № 530 получен ответ администрации от 14.12.2023 № 2912/02-24.12 за подписью председателя Красногвардейского сельского совета - главы администрации Красногвардейского </w:t>
      </w:r>
      <w:r>
        <w:rPr>
          <w:rStyle w:val="cat-Addressgrp-24rplc-154"/>
        </w:rPr>
        <w:t>АДРЕС</w:t>
      </w:r>
      <w:r>
        <w:t xml:space="preserve"> (исполнитель отсутствует) (входящи</w:t>
      </w:r>
      <w:r>
        <w:t xml:space="preserve">й № 815 от 15.12.2023), в котором отсутствует информация по существу об объективных причинах невыполнения представления в установленный срок. Из ответа администрации от 14.12.2023 № 2912/02-24.12 следует: «Администрация </w:t>
      </w:r>
      <w:r>
        <w:rPr>
          <w:rStyle w:val="cat-Addressgrp-10rplc-157"/>
        </w:rPr>
        <w:t>АДРЕС</w:t>
      </w:r>
      <w:r>
        <w:t xml:space="preserve">, в дополнение ранее направленной информации сообщает, что в связи с явным несоответствием выполненных работ </w:t>
      </w:r>
      <w:r>
        <w:rPr>
          <w:rStyle w:val="cat-OrganizationNamegrp-80rplc-158"/>
        </w:rPr>
        <w:t>НАИМЕНОВАНИЕ ОРГАНИЗАЦИИ</w:t>
      </w:r>
      <w:r>
        <w:t xml:space="preserve"> по объектам «Благоустройство дворовых территорий (Капитальный ремонт) по адресу: </w:t>
      </w:r>
      <w:r>
        <w:rPr>
          <w:rStyle w:val="cat-Addressgrp-26rplc-159"/>
        </w:rPr>
        <w:t>АДРЕС</w:t>
      </w:r>
      <w:r>
        <w:t xml:space="preserve">,10,12,14», </w:t>
      </w:r>
      <w:r>
        <w:rPr>
          <w:rStyle w:val="cat-Addressgrp-12rplc-160"/>
        </w:rPr>
        <w:t>АДРЕС</w:t>
      </w:r>
      <w:r>
        <w:t xml:space="preserve"> </w:t>
      </w:r>
      <w:r>
        <w:rPr>
          <w:rStyle w:val="cat-Addressgrp-13rplc-161"/>
        </w:rPr>
        <w:t>АДРЕС</w:t>
      </w:r>
      <w:r>
        <w:t xml:space="preserve"> и её пересеч</w:t>
      </w:r>
      <w:r>
        <w:t xml:space="preserve">ения с </w:t>
      </w:r>
      <w:r>
        <w:rPr>
          <w:rStyle w:val="cat-Addressgrp-14rplc-162"/>
        </w:rPr>
        <w:t>АДРЕС</w:t>
      </w:r>
      <w:r>
        <w:t xml:space="preserve"> в </w:t>
      </w:r>
      <w:r>
        <w:rPr>
          <w:rStyle w:val="cat-Addressgrp-15rplc-163"/>
        </w:rPr>
        <w:t>АДРЕС</w:t>
      </w:r>
      <w:r>
        <w:t>» и объемами работ, которые были включены в акты экспертного исследования № 192/4/035-И-2022АНО «Экспертная специализированная организация «Региональный центр экспертизы по Республике Крым», выставить объективную претензию подрядной орг</w:t>
      </w:r>
      <w:r>
        <w:t>анизации или обратиться с иском к подрядчику в арбитражный суд не имеет возможности, так как объективно не определена сумма реального ущерба.</w:t>
      </w:r>
    </w:p>
    <w:p w:rsidR="008A06DE">
      <w:pPr>
        <w:ind w:firstLine="709"/>
        <w:jc w:val="both"/>
      </w:pPr>
      <w:r>
        <w:t xml:space="preserve">Учитывая, что переговоры с руководством «Экспертная специализированная организация «Региональный центр экспертизы </w:t>
      </w:r>
      <w:r>
        <w:t xml:space="preserve">по Республике Крым» не привели к положительным результатам, а вопрос наличия ущерба остался не разрешенным, администрация </w:t>
      </w:r>
      <w:r>
        <w:rPr>
          <w:rStyle w:val="cat-Addressgrp-10rplc-166"/>
        </w:rPr>
        <w:t>АДРЕС</w:t>
      </w:r>
      <w:r>
        <w:t xml:space="preserve"> приняла решение выделить в 2024 году необходимые средств для проведения судебной строительной экспертизы по вышеназванным объект</w:t>
      </w:r>
      <w:r>
        <w:t>ам, на основании которой можно будет выставить претензию подрядчику или обратится в суд».</w:t>
      </w:r>
    </w:p>
    <w:p w:rsidR="008A06DE">
      <w:pPr>
        <w:ind w:firstLine="709"/>
        <w:jc w:val="both"/>
      </w:pPr>
      <w:r>
        <w:t xml:space="preserve">Ответ на представление от </w:t>
      </w:r>
      <w:r>
        <w:rPr>
          <w:rStyle w:val="cat-Dategrp-31rplc-168"/>
        </w:rPr>
        <w:t>ДАТА</w:t>
      </w:r>
      <w:r>
        <w:t xml:space="preserve"> № 1931/02-31 подписан председателем Красногвардейского сельского совета - главой администрации Красногвардейского </w:t>
      </w:r>
      <w:r>
        <w:rPr>
          <w:rStyle w:val="cat-Addressgrp-8rplc-169"/>
        </w:rPr>
        <w:t>АДРЕС</w:t>
      </w:r>
      <w:r>
        <w:t xml:space="preserve"> (исполнитель от</w:t>
      </w:r>
      <w:r>
        <w:t>сутствует).</w:t>
      </w:r>
    </w:p>
    <w:p w:rsidR="008A06DE">
      <w:pPr>
        <w:ind w:firstLine="709"/>
        <w:jc w:val="both"/>
      </w:pPr>
      <w:r>
        <w:t xml:space="preserve">Указанные обстоятельства послужили основанием для составления в отношении главы администрации Красногвардейского </w:t>
      </w:r>
      <w:r>
        <w:rPr>
          <w:rStyle w:val="cat-Addressgrp-24rplc-170"/>
        </w:rPr>
        <w:t>АДРЕС</w:t>
      </w:r>
      <w:r>
        <w:t xml:space="preserve"> протокола об административном правонарушении по ч.20 ст. 19.5 КоАП РФ.</w:t>
      </w:r>
    </w:p>
    <w:p w:rsidR="008A06DE">
      <w:pPr>
        <w:spacing w:line="288" w:lineRule="atLeast"/>
        <w:ind w:firstLine="709"/>
        <w:jc w:val="both"/>
      </w:pPr>
      <w:r>
        <w:t>Часть 20 статьи 19.5 Кодекса Российской Федерации об а</w:t>
      </w:r>
      <w:r>
        <w:t>дминистративных правонарушениях предусматривает административную ответственность за невыполнение в установленный срок законного предписания (представления) органа государственного (муниципального) финансового контроля. За совершение указанного правонарушен</w:t>
      </w:r>
      <w:r>
        <w:t xml:space="preserve">ия санкцией части 20 указанной статьи предусмотрено административное наказание в виде наложения административного штрафа на должностных лиц в размере от двадцати тысяч до </w:t>
      </w:r>
      <w:r>
        <w:rPr>
          <w:rStyle w:val="cat-SumInWordsgrp-77rplc-171"/>
        </w:rPr>
        <w:t>СУММА ПРОПИСЬЮ</w:t>
      </w:r>
      <w:r>
        <w:t xml:space="preserve"> или дисквалификацию на срок от одного года до двух лет.</w:t>
      </w:r>
    </w:p>
    <w:p w:rsidR="008A06DE">
      <w:pPr>
        <w:ind w:firstLine="709"/>
        <w:jc w:val="both"/>
      </w:pPr>
      <w:r>
        <w:t>Согласно части</w:t>
      </w:r>
      <w:r>
        <w:t xml:space="preserve">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</w:t>
      </w:r>
      <w:r>
        <w:t>ение установленного законом порядка привлечения лица к административной ответственности.</w:t>
      </w:r>
    </w:p>
    <w:p w:rsidR="008A06DE">
      <w:pPr>
        <w:ind w:firstLine="709"/>
        <w:jc w:val="both"/>
      </w:pPr>
      <w:r>
        <w:t xml:space="preserve">В соответствии со статьями 24.1, 26.1, 26.2 Кодекса Российской Федерации об административных правонарушениях по делу об административном правонарушении обстоятельства </w:t>
      </w:r>
      <w:r>
        <w:t>правонарушения должны быть выяснены всесторонне, полно, объективно и своевременно в их совокупности.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</w:t>
      </w:r>
      <w:r>
        <w:t xml:space="preserve">водстве которых находится дело, устанавливают наличие или отсутствие события административного правонарушения, виновность данного лица в его совершении и другие обстоятельства, имеющие значение для правильного разрешения дела. </w:t>
      </w:r>
    </w:p>
    <w:p w:rsidR="008A06DE">
      <w:pPr>
        <w:ind w:firstLine="709"/>
        <w:jc w:val="both"/>
      </w:pPr>
      <w:r>
        <w:t>Эти данные устанавливаются п</w:t>
      </w:r>
      <w:r>
        <w:t>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</w:t>
      </w:r>
      <w:r>
        <w:t>и эксперта иными документами, а также показаниями специальных технических средств, вещественными доказательствами.</w:t>
      </w:r>
    </w:p>
    <w:p w:rsidR="008A06DE">
      <w:pPr>
        <w:ind w:firstLine="709"/>
        <w:jc w:val="both"/>
      </w:pPr>
      <w:r>
        <w:t>Положения статей 26.1, 26.2, 28.1, 28.2 Кодекса Российской Федерации об административных правонарушениях призваны обеспечить процессуальные г</w:t>
      </w:r>
      <w:r>
        <w:t>арантии лица, привлекаемого к административной ответственности. Целью таких гарантий является полное и всестороннее выяснение фактических обстоятельств дела об административном правонарушении.</w:t>
      </w:r>
    </w:p>
    <w:p w:rsidR="008A06DE">
      <w:pPr>
        <w:ind w:firstLine="709"/>
        <w:jc w:val="both"/>
      </w:pPr>
      <w:r>
        <w:t>Из приведенных норм следует, что при составлении протокола об а</w:t>
      </w:r>
      <w:r>
        <w:t xml:space="preserve">дминистративном правонарушении должностные лица, уполномоченные на это действие, обязаны обеспечить соблюдение прав лица, в отношении которого составляется протокол, в частности, предварительно известить это лицо о времени и месте составления протокола по </w:t>
      </w:r>
      <w:r>
        <w:t>конкретному составу правонарушения, независимо от того, когда он составляется.</w:t>
      </w:r>
    </w:p>
    <w:p w:rsidR="008A06DE">
      <w:pPr>
        <w:spacing w:line="288" w:lineRule="atLeast"/>
        <w:ind w:firstLine="709"/>
        <w:jc w:val="both"/>
      </w:pPr>
      <w:r>
        <w:t>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</w:t>
      </w:r>
      <w:r>
        <w:t xml:space="preserve">ьзованием любых доступных средств связи, позволяющих контролировать получение информации лицом, которому такое извещение направлено. </w:t>
      </w:r>
    </w:p>
    <w:p w:rsidR="008A06DE">
      <w:pPr>
        <w:ind w:firstLine="709"/>
        <w:jc w:val="both"/>
      </w:pPr>
      <w:r>
        <w:t xml:space="preserve">Согласно требованиям статьи 28.2 Кодекса Российской Федерации об административных правонарушениях в протоколе об </w:t>
      </w:r>
      <w:r>
        <w:t xml:space="preserve">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</w:t>
      </w:r>
      <w:r>
        <w:t>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</w:t>
      </w:r>
      <w:r>
        <w:t>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8A06DE">
      <w:pPr>
        <w:ind w:firstLine="709"/>
        <w:jc w:val="both"/>
      </w:pPr>
      <w:r>
        <w:t>При составлении протокола об администрати</w:t>
      </w:r>
      <w:r>
        <w:t>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</w:t>
      </w:r>
      <w:r>
        <w:t>стоящим Кодексом, о чем делается запись в протоколе.</w:t>
      </w:r>
    </w:p>
    <w:p w:rsidR="008A06DE">
      <w:pPr>
        <w:ind w:firstLine="709"/>
        <w:jc w:val="both"/>
      </w:pPr>
      <w: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</w:t>
      </w:r>
      <w:r>
        <w:t>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8A06DE">
      <w:pPr>
        <w:ind w:firstLine="709"/>
        <w:jc w:val="both"/>
      </w:pPr>
      <w:r>
        <w:t xml:space="preserve">В случае неявки физического лица, или законного представителя физического лица, или законного представителя </w:t>
      </w:r>
      <w:r>
        <w:t>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</w:t>
      </w:r>
      <w:r>
        <w:t xml:space="preserve">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8A06DE">
      <w:pPr>
        <w:ind w:firstLine="709"/>
        <w:jc w:val="both"/>
      </w:pPr>
      <w:r>
        <w:t>Протокол об административном правонарушении подписывается должностным лицом, его составившим, физическим лицом или законным п</w:t>
      </w:r>
      <w:r>
        <w:t>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настоящей статьи, в нем делается соответствующая за</w:t>
      </w:r>
      <w:r>
        <w:t>пись.</w:t>
      </w:r>
    </w:p>
    <w:p w:rsidR="008A06DE">
      <w:pPr>
        <w:ind w:firstLine="709"/>
        <w:jc w:val="both"/>
      </w:pPr>
      <w: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8A06DE">
      <w:pPr>
        <w:ind w:firstLine="709"/>
        <w:jc w:val="both"/>
      </w:pPr>
      <w:r>
        <w:t>Исходя из частей 1</w:t>
      </w:r>
      <w:r>
        <w:t xml:space="preserve">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</w:t>
      </w:r>
      <w:r>
        <w:t>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</w:t>
      </w:r>
      <w:r>
        <w:t>ие адресату.</w:t>
      </w:r>
    </w:p>
    <w:p w:rsidR="008A06DE">
      <w:pPr>
        <w:ind w:firstLine="709"/>
        <w:jc w:val="both"/>
      </w:pPr>
      <w:r>
        <w:t>Пунктом 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предусмотрено, что соста</w:t>
      </w:r>
      <w:r>
        <w:t>вление протокола об административном правонарушении в отсутствие лица, в отношении которого возбуждено дело об административном правонарушении, не относится к существенным недостаткам протокола только в случае, если этому лицу было надлежащим образом сообщ</w:t>
      </w:r>
      <w:r>
        <w:t>ено о времени и месте его составления.</w:t>
      </w:r>
    </w:p>
    <w:p w:rsidR="008A06DE">
      <w:pPr>
        <w:ind w:firstLine="709"/>
        <w:jc w:val="both"/>
      </w:pPr>
      <w:r>
        <w:t xml:space="preserve">Из материалов дела об административном правонарушении следует, что уведомление о назначении времени и места составления протокола об административном правонарушении направлено в администрацию </w:t>
      </w:r>
      <w:r>
        <w:rPr>
          <w:rStyle w:val="cat-Addressgrp-10rplc-173"/>
        </w:rPr>
        <w:t>АДРЕС</w:t>
      </w:r>
      <w:r>
        <w:t xml:space="preserve"> месту работы </w:t>
      </w:r>
      <w:r>
        <w:rPr>
          <w:rStyle w:val="cat-FIOgrp-66rplc-174"/>
        </w:rPr>
        <w:t>ФИО</w:t>
      </w:r>
      <w:r>
        <w:t>, а</w:t>
      </w:r>
      <w:r>
        <w:t xml:space="preserve"> не лично </w:t>
      </w:r>
      <w:r>
        <w:rPr>
          <w:rStyle w:val="cat-FIOgrp-64rplc-175"/>
        </w:rPr>
        <w:t>ФИО</w:t>
      </w:r>
      <w:r>
        <w:t xml:space="preserve"> по адресу его регистрации.</w:t>
      </w:r>
    </w:p>
    <w:p w:rsidR="008A06DE">
      <w:pPr>
        <w:spacing w:line="288" w:lineRule="atLeast"/>
        <w:ind w:firstLine="709"/>
        <w:jc w:val="both"/>
      </w:pPr>
      <w:r>
        <w:t xml:space="preserve">Вместе с тем, подписи </w:t>
      </w:r>
      <w:r>
        <w:rPr>
          <w:rStyle w:val="cat-FIOgrp-66rplc-176"/>
        </w:rPr>
        <w:t>ФИО</w:t>
      </w:r>
      <w:r>
        <w:t>, подтверждающей получение последним извещения, на указанном документе не имеется.</w:t>
      </w:r>
    </w:p>
    <w:p w:rsidR="008A06DE">
      <w:pPr>
        <w:spacing w:line="288" w:lineRule="atLeast"/>
        <w:ind w:firstLine="709"/>
        <w:jc w:val="both"/>
      </w:pPr>
      <w:r>
        <w:t>Наличие в материалах дела почтового уведомления не является доказательством должного уведомления председате</w:t>
      </w:r>
      <w:r>
        <w:t xml:space="preserve">ля Красногвардейского сельского совета – главы администрации Красногвардейского </w:t>
      </w:r>
      <w:r>
        <w:rPr>
          <w:rStyle w:val="cat-Addressgrp-24rplc-177"/>
        </w:rPr>
        <w:t>АДРЕС</w:t>
      </w:r>
      <w:r>
        <w:t xml:space="preserve"> о времени и месте составления протокола об административном правонарушении. </w:t>
      </w:r>
    </w:p>
    <w:p w:rsidR="008A06DE">
      <w:pPr>
        <w:ind w:firstLine="709"/>
        <w:jc w:val="both"/>
      </w:pPr>
      <w:r>
        <w:t xml:space="preserve">Таким образом, какие-либо сведения об извещении </w:t>
      </w:r>
      <w:r>
        <w:rPr>
          <w:rStyle w:val="cat-FIOgrp-66rplc-178"/>
        </w:rPr>
        <w:t>ФИО</w:t>
      </w:r>
      <w:r>
        <w:t xml:space="preserve">  о месте и времени составления протокола </w:t>
      </w:r>
      <w:r>
        <w:t xml:space="preserve">об административном правонарушении в материалах дела отсутствуют, протокол об административном правонарушении составлен без участия </w:t>
      </w:r>
      <w:r>
        <w:rPr>
          <w:rStyle w:val="cat-FIOgrp-66rplc-179"/>
        </w:rPr>
        <w:t>ФИО</w:t>
      </w:r>
      <w:r>
        <w:t xml:space="preserve"> и его защитника – адвоката </w:t>
      </w:r>
      <w:r>
        <w:rPr>
          <w:rStyle w:val="cat-FIOgrp-69rplc-180"/>
        </w:rPr>
        <w:t>ФИО</w:t>
      </w:r>
      <w:r>
        <w:t xml:space="preserve"> </w:t>
      </w:r>
    </w:p>
    <w:p w:rsidR="008A06DE">
      <w:pPr>
        <w:ind w:firstLine="709"/>
        <w:jc w:val="both"/>
      </w:pPr>
      <w:r>
        <w:t>Кроме того, во всяком случае направление извещения по месту работы лица, привлекаемого к</w:t>
      </w:r>
      <w:r>
        <w:t xml:space="preserve"> административной ответственности, не освобождает должностное лицо административного органа от обязанности известить непосредственно лицо, привлекаемое к административной ответственности, о времени и месте составления протокола об административном правонар</w:t>
      </w:r>
      <w:r>
        <w:t>ушении, то есть создать условия для реализации установленных законом гарантий защиты прав лица, в отношении которого возбуждено дело об административном правонарушении.</w:t>
      </w:r>
    </w:p>
    <w:p w:rsidR="008A06DE">
      <w:pPr>
        <w:ind w:firstLine="709"/>
        <w:jc w:val="both"/>
      </w:pPr>
      <w:r>
        <w:t>Исходя из положений вышеприведенных норм, лицо, в отношении которого возбуждено дело об</w:t>
      </w:r>
      <w:r>
        <w:t xml:space="preserve"> административном правонарушении, должно быть безусловно извещено о времени и месте составления протокола об административном правонарушении.</w:t>
      </w:r>
    </w:p>
    <w:p w:rsidR="008A06DE">
      <w:pPr>
        <w:ind w:firstLine="709"/>
        <w:jc w:val="both"/>
      </w:pPr>
      <w:r>
        <w:t>Таким образом, порядок привлечения лица к административной ответственности не был соблюден, что привело к нарушени</w:t>
      </w:r>
      <w:r>
        <w:t>ю прав лица, в отношении которого возбуждено дело об административном правонарушении.</w:t>
      </w:r>
    </w:p>
    <w:p w:rsidR="008A06DE">
      <w:pPr>
        <w:ind w:firstLine="709"/>
        <w:jc w:val="both"/>
      </w:pPr>
      <w:r>
        <w:t>Анализ приведенных выше процессуальных требований свидетельствует о том, что составленный в ходе производства по делу протокол об административном правонарушении, не може</w:t>
      </w:r>
      <w:r>
        <w:t>т рассматриваться в качестве надлежащего доказательства по делу и служить основанием для привлечения лица к административной ответственности.</w:t>
      </w:r>
    </w:p>
    <w:p w:rsidR="008A06DE">
      <w:pPr>
        <w:ind w:firstLine="709"/>
        <w:jc w:val="both"/>
      </w:pPr>
      <w:r>
        <w:t xml:space="preserve">Согласно части 3 статьи 26.2 Кодекса Российской Федерации об административных правонарушениях не допускается </w:t>
      </w:r>
      <w:r>
        <w:t>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8A06DE">
      <w:pPr>
        <w:spacing w:line="288" w:lineRule="atLeast"/>
        <w:ind w:firstLine="709"/>
        <w:jc w:val="both"/>
      </w:pPr>
      <w:r>
        <w:t>При указанных обстоятельствах суд приходит к выводу о том, что лицо, в отношении которого возбуждено производство по делу об</w:t>
      </w:r>
      <w:r>
        <w:t xml:space="preserve"> административном правонарушении - о времени и месте составления протокола об административном правонарушении надлежащим образом не было извещено а, следовательно, было нарушено его право на защиту. </w:t>
      </w:r>
    </w:p>
    <w:p w:rsidR="008A06DE">
      <w:pPr>
        <w:spacing w:line="288" w:lineRule="atLeast"/>
        <w:ind w:firstLine="709"/>
        <w:jc w:val="both"/>
      </w:pPr>
      <w:r>
        <w:t>Составление протокола об административном правонарушении</w:t>
      </w:r>
      <w:r>
        <w:t xml:space="preserve"> в отсутствие лица, привлекаемого к административной ответственности, не извещенного о месте и времени составления протокола, является существенным нарушением процессуальных требований, предусмотренных КоАП РФ, не позволившим всесторонне, полно и объективн</w:t>
      </w:r>
      <w:r>
        <w:t xml:space="preserve">о рассмотреть дело об административном правонарушении, и данное обстоятельство является безусловным основанием для прекращения производства по делу об административном правонарушении. </w:t>
      </w:r>
    </w:p>
    <w:p w:rsidR="008A06DE">
      <w:pPr>
        <w:spacing w:line="288" w:lineRule="atLeast"/>
        <w:ind w:firstLine="709"/>
        <w:jc w:val="both"/>
      </w:pPr>
      <w:r>
        <w:t xml:space="preserve">Аналогичная позиция изложена в Решении Верховного Суда Республики Крым </w:t>
      </w:r>
      <w:r>
        <w:t>от 09.09.2019 по делу N 21-661/2019, постановлении Четвертого кассационного суда общей юрисдикции от 26.10.2022 N 16-4513/2022, постановлении Верховного Суда Российской Федерации от 03.06.2016 N 18-АД16-7.</w:t>
      </w:r>
    </w:p>
    <w:p w:rsidR="008A06DE">
      <w:pPr>
        <w:spacing w:line="288" w:lineRule="atLeast"/>
        <w:ind w:firstLine="709"/>
        <w:jc w:val="both"/>
      </w:pPr>
      <w:r>
        <w:t xml:space="preserve">При таких обстоятельствах производство по делу об </w:t>
      </w:r>
      <w:r>
        <w:t xml:space="preserve">административном правонарушении в отношении председателя Красногвардейского сельского совета – главы администрации Красногвардейского </w:t>
      </w:r>
      <w:r>
        <w:rPr>
          <w:rStyle w:val="cat-Addressgrp-24rplc-185"/>
        </w:rPr>
        <w:t>АДРЕС</w:t>
      </w:r>
      <w:r>
        <w:t xml:space="preserve"> по ч. 20 ст. 19.5 КоАП РФ, подлежит прекращению на основании п. 2 ч.1 </w:t>
      </w:r>
      <w:r>
        <w:t xml:space="preserve">ст. 24.5 КоАП РФ - за отсутствием состава административного правонарушения. </w:t>
      </w:r>
    </w:p>
    <w:p w:rsidR="008A06DE">
      <w:pPr>
        <w:spacing w:line="288" w:lineRule="atLeast"/>
        <w:ind w:firstLine="709"/>
        <w:jc w:val="both"/>
      </w:pPr>
      <w:r>
        <w:t xml:space="preserve">На основании изложенного и руководствуясь ч. 2 ст. 29.4, ст. 24.5 Кодекса РФ об административных правонарушениях, мировой судья, </w:t>
      </w:r>
    </w:p>
    <w:p w:rsidR="008A06DE">
      <w:pPr>
        <w:spacing w:line="288" w:lineRule="atLeast"/>
        <w:ind w:firstLine="709"/>
        <w:jc w:val="both"/>
      </w:pPr>
    </w:p>
    <w:p w:rsidR="008A06DE">
      <w:pPr>
        <w:jc w:val="center"/>
      </w:pPr>
      <w:r>
        <w:t xml:space="preserve">постановил: </w:t>
      </w:r>
    </w:p>
    <w:p w:rsidR="008A06DE">
      <w:pPr>
        <w:jc w:val="center"/>
      </w:pPr>
    </w:p>
    <w:p w:rsidR="008A06DE">
      <w:pPr>
        <w:ind w:firstLine="709"/>
        <w:jc w:val="both"/>
      </w:pPr>
      <w:r>
        <w:t>Производство по делу об администра</w:t>
      </w:r>
      <w:r>
        <w:t xml:space="preserve">тивном правонарушении в отношении председателя Красногвардейского сельского совета – главы администрации Красногвардейского </w:t>
      </w:r>
      <w:r>
        <w:rPr>
          <w:rStyle w:val="cat-Addressgrp-4rplc-186"/>
        </w:rPr>
        <w:t>АДРЕС</w:t>
      </w:r>
      <w:r>
        <w:rPr>
          <w:rStyle w:val="cat-FIOgrp-62rplc-187"/>
        </w:rPr>
        <w:t>ФИО</w:t>
      </w:r>
      <w:r>
        <w:t xml:space="preserve"> по части 20 статьи 19.5 КоАП РФ, прекратить на основании п. 2 ч. 1 ст. 24.5 КоАП Российской Федерации, в связи с отсутствие</w:t>
      </w:r>
      <w:r>
        <w:t>м в его действиях состава административного правонарушения.</w:t>
      </w:r>
    </w:p>
    <w:p w:rsidR="008A06DE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мотивированного постановления в Красногвардейский районный суд Республики Крым через судебный участок № 5</w:t>
      </w:r>
      <w:r>
        <w:t>5 Красногвардейского судебного района Республики Крым.</w:t>
      </w:r>
    </w:p>
    <w:p w:rsidR="008A06DE">
      <w:pPr>
        <w:ind w:firstLine="709"/>
        <w:jc w:val="both"/>
      </w:pPr>
    </w:p>
    <w:p w:rsidR="008A06DE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Ю.Г. Белова</w:t>
      </w:r>
    </w:p>
    <w:p w:rsidR="008A06DE">
      <w:pPr>
        <w:ind w:firstLine="709"/>
        <w:jc w:val="both"/>
      </w:pPr>
    </w:p>
    <w:p w:rsidR="008A06DE">
      <w:pPr>
        <w:ind w:firstLine="709"/>
        <w:jc w:val="both"/>
      </w:pPr>
    </w:p>
    <w:sectPr>
      <w:headerReference w:type="default" r:id="rId4"/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6DE">
    <w:pPr>
      <w:jc w:val="center"/>
      <w:rPr>
        <w:sz w:val="22"/>
        <w:szCs w:val="22"/>
      </w:rPr>
    </w:pPr>
  </w:p>
  <w:p w:rsidR="008A06DE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DE"/>
    <w:rsid w:val="0021144A"/>
    <w:rsid w:val="005063A6"/>
    <w:rsid w:val="008A0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4rplc-9">
    <w:name w:val="cat-Address grp-4 rplc-9"/>
    <w:basedOn w:val="DefaultParagraphFont"/>
  </w:style>
  <w:style w:type="character" w:customStyle="1" w:styleId="cat-FIOgrp-62rplc-10">
    <w:name w:val="cat-FIO grp-62 rplc-10"/>
    <w:basedOn w:val="DefaultParagraphFont"/>
  </w:style>
  <w:style w:type="character" w:customStyle="1" w:styleId="cat-ExternalSystemDefinedgrp-90rplc-11">
    <w:name w:val="cat-ExternalSystemDefined grp-90 rplc-11"/>
    <w:basedOn w:val="DefaultParagraphFont"/>
  </w:style>
  <w:style w:type="character" w:customStyle="1" w:styleId="cat-PassportDatagrp-78rplc-12">
    <w:name w:val="cat-PassportData grp-7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PassportDatagrp-79rplc-14">
    <w:name w:val="cat-PassportData grp-79 rplc-14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FIOgrp-63rplc-21">
    <w:name w:val="cat-FIO grp-63 rplc-21"/>
    <w:basedOn w:val="DefaultParagraphFont"/>
  </w:style>
  <w:style w:type="character" w:customStyle="1" w:styleId="cat-Addressgrp-8rplc-22">
    <w:name w:val="cat-Address grp-8 rplc-22"/>
    <w:basedOn w:val="DefaultParagraphFont"/>
  </w:style>
  <w:style w:type="character" w:customStyle="1" w:styleId="cat-FIOgrp-64rplc-23">
    <w:name w:val="cat-FIO grp-64 rplc-23"/>
    <w:basedOn w:val="DefaultParagraphFont"/>
  </w:style>
  <w:style w:type="character" w:customStyle="1" w:styleId="cat-Addressgrp-10rplc-24">
    <w:name w:val="cat-Address grp-10 rplc-24"/>
    <w:basedOn w:val="DefaultParagraphFont"/>
  </w:style>
  <w:style w:type="character" w:customStyle="1" w:styleId="cat-Addressgrp-11rplc-25">
    <w:name w:val="cat-Address grp-11 rplc-25"/>
    <w:basedOn w:val="DefaultParagraphFont"/>
  </w:style>
  <w:style w:type="character" w:customStyle="1" w:styleId="cat-Dategrp-31rplc-26">
    <w:name w:val="cat-Date grp-31 rplc-26"/>
    <w:basedOn w:val="DefaultParagraphFont"/>
  </w:style>
  <w:style w:type="character" w:customStyle="1" w:styleId="cat-OrganizationNamegrp-80rplc-29">
    <w:name w:val="cat-OrganizationName grp-80 rplc-29"/>
    <w:basedOn w:val="DefaultParagraphFont"/>
  </w:style>
  <w:style w:type="character" w:customStyle="1" w:styleId="cat-OrganizationNamegrp-81rplc-30">
    <w:name w:val="cat-OrganizationName grp-81 rplc-30"/>
    <w:basedOn w:val="DefaultParagraphFont"/>
  </w:style>
  <w:style w:type="character" w:customStyle="1" w:styleId="cat-Sumgrp-72rplc-31">
    <w:name w:val="cat-Sum grp-72 rplc-31"/>
    <w:basedOn w:val="DefaultParagraphFont"/>
  </w:style>
  <w:style w:type="character" w:customStyle="1" w:styleId="cat-Sumgrp-73rplc-32">
    <w:name w:val="cat-Sum grp-73 rplc-32"/>
    <w:basedOn w:val="DefaultParagraphFont"/>
  </w:style>
  <w:style w:type="character" w:customStyle="1" w:styleId="cat-Addressgrp-12rplc-33">
    <w:name w:val="cat-Address grp-12 rplc-33"/>
    <w:basedOn w:val="DefaultParagraphFont"/>
  </w:style>
  <w:style w:type="character" w:customStyle="1" w:styleId="cat-Addressgrp-13rplc-34">
    <w:name w:val="cat-Address grp-13 rplc-34"/>
    <w:basedOn w:val="DefaultParagraphFont"/>
  </w:style>
  <w:style w:type="character" w:customStyle="1" w:styleId="cat-Addressgrp-14rplc-35">
    <w:name w:val="cat-Address grp-14 rplc-35"/>
    <w:basedOn w:val="DefaultParagraphFont"/>
  </w:style>
  <w:style w:type="character" w:customStyle="1" w:styleId="cat-Addressgrp-15rplc-36">
    <w:name w:val="cat-Address grp-15 rplc-36"/>
    <w:basedOn w:val="DefaultParagraphFont"/>
  </w:style>
  <w:style w:type="character" w:customStyle="1" w:styleId="cat-Sumgrp-74rplc-37">
    <w:name w:val="cat-Sum grp-74 rplc-37"/>
    <w:basedOn w:val="DefaultParagraphFont"/>
  </w:style>
  <w:style w:type="character" w:customStyle="1" w:styleId="cat-Addressgrp-16rplc-38">
    <w:name w:val="cat-Address grp-16 rplc-38"/>
    <w:basedOn w:val="DefaultParagraphFont"/>
  </w:style>
  <w:style w:type="character" w:customStyle="1" w:styleId="cat-Sumgrp-75rplc-39">
    <w:name w:val="cat-Sum grp-75 rplc-39"/>
    <w:basedOn w:val="DefaultParagraphFont"/>
  </w:style>
  <w:style w:type="character" w:customStyle="1" w:styleId="cat-Addressgrp-17rplc-40">
    <w:name w:val="cat-Address grp-17 rplc-40"/>
    <w:basedOn w:val="DefaultParagraphFont"/>
  </w:style>
  <w:style w:type="character" w:customStyle="1" w:styleId="cat-Sumgrp-76rplc-41">
    <w:name w:val="cat-Sum grp-76 rplc-41"/>
    <w:basedOn w:val="DefaultParagraphFont"/>
  </w:style>
  <w:style w:type="character" w:customStyle="1" w:styleId="cat-FIOgrp-64rplc-42">
    <w:name w:val="cat-FIO grp-64 rplc-42"/>
    <w:basedOn w:val="DefaultParagraphFont"/>
  </w:style>
  <w:style w:type="character" w:customStyle="1" w:styleId="cat-FIOgrp-64rplc-43">
    <w:name w:val="cat-FIO grp-64 rplc-43"/>
    <w:basedOn w:val="DefaultParagraphFont"/>
  </w:style>
  <w:style w:type="character" w:customStyle="1" w:styleId="cat-FIOgrp-65rplc-44">
    <w:name w:val="cat-FIO grp-65 rplc-44"/>
    <w:basedOn w:val="DefaultParagraphFont"/>
  </w:style>
  <w:style w:type="character" w:customStyle="1" w:styleId="cat-FIOgrp-64rplc-45">
    <w:name w:val="cat-FIO grp-64 rplc-45"/>
    <w:basedOn w:val="DefaultParagraphFont"/>
  </w:style>
  <w:style w:type="character" w:customStyle="1" w:styleId="cat-FIOgrp-66rplc-46">
    <w:name w:val="cat-FIO grp-66 rplc-46"/>
    <w:basedOn w:val="DefaultParagraphFont"/>
  </w:style>
  <w:style w:type="character" w:customStyle="1" w:styleId="cat-FIOgrp-64rplc-47">
    <w:name w:val="cat-FIO grp-64 rplc-47"/>
    <w:basedOn w:val="DefaultParagraphFont"/>
  </w:style>
  <w:style w:type="character" w:customStyle="1" w:styleId="cat-FIOgrp-64rplc-48">
    <w:name w:val="cat-FIO grp-64 rplc-48"/>
    <w:basedOn w:val="DefaultParagraphFont"/>
  </w:style>
  <w:style w:type="character" w:customStyle="1" w:styleId="cat-FIOgrp-67rplc-49">
    <w:name w:val="cat-FIO grp-67 rplc-49"/>
    <w:basedOn w:val="DefaultParagraphFont"/>
  </w:style>
  <w:style w:type="character" w:customStyle="1" w:styleId="cat-FIOgrp-65rplc-50">
    <w:name w:val="cat-FIO grp-65 rplc-50"/>
    <w:basedOn w:val="DefaultParagraphFont"/>
  </w:style>
  <w:style w:type="character" w:customStyle="1" w:styleId="cat-FIOgrp-68rplc-52">
    <w:name w:val="cat-FIO grp-68 rplc-52"/>
    <w:basedOn w:val="DefaultParagraphFont"/>
  </w:style>
  <w:style w:type="character" w:customStyle="1" w:styleId="cat-FIOgrp-66rplc-53">
    <w:name w:val="cat-FIO grp-66 rplc-53"/>
    <w:basedOn w:val="DefaultParagraphFont"/>
  </w:style>
  <w:style w:type="character" w:customStyle="1" w:styleId="cat-FIOgrp-68rplc-54">
    <w:name w:val="cat-FIO grp-68 rplc-54"/>
    <w:basedOn w:val="DefaultParagraphFont"/>
  </w:style>
  <w:style w:type="character" w:customStyle="1" w:styleId="cat-FIOgrp-67rplc-55">
    <w:name w:val="cat-FIO grp-67 rplc-55"/>
    <w:basedOn w:val="DefaultParagraphFont"/>
  </w:style>
  <w:style w:type="character" w:customStyle="1" w:styleId="cat-FIOgrp-69rplc-56">
    <w:name w:val="cat-FIO grp-69 rplc-56"/>
    <w:basedOn w:val="DefaultParagraphFont"/>
  </w:style>
  <w:style w:type="character" w:customStyle="1" w:styleId="cat-Addressgrp-12rplc-68">
    <w:name w:val="cat-Address grp-12 rplc-68"/>
    <w:basedOn w:val="DefaultParagraphFont"/>
  </w:style>
  <w:style w:type="character" w:customStyle="1" w:styleId="cat-Addressgrp-13rplc-69">
    <w:name w:val="cat-Address grp-13 rplc-69"/>
    <w:basedOn w:val="DefaultParagraphFont"/>
  </w:style>
  <w:style w:type="character" w:customStyle="1" w:styleId="cat-Addressgrp-14rplc-70">
    <w:name w:val="cat-Address grp-14 rplc-70"/>
    <w:basedOn w:val="DefaultParagraphFont"/>
  </w:style>
  <w:style w:type="character" w:customStyle="1" w:styleId="cat-Addressgrp-20rplc-71">
    <w:name w:val="cat-Address grp-20 rplc-71"/>
    <w:basedOn w:val="DefaultParagraphFont"/>
  </w:style>
  <w:style w:type="character" w:customStyle="1" w:styleId="cat-Addressgrp-19rplc-72">
    <w:name w:val="cat-Address grp-19 rplc-72"/>
    <w:basedOn w:val="DefaultParagraphFont"/>
  </w:style>
  <w:style w:type="character" w:customStyle="1" w:styleId="cat-Addressgrp-22rplc-73">
    <w:name w:val="cat-Address grp-22 rplc-73"/>
    <w:basedOn w:val="DefaultParagraphFont"/>
  </w:style>
  <w:style w:type="character" w:customStyle="1" w:styleId="cat-Addressgrp-21rplc-74">
    <w:name w:val="cat-Address grp-21 rplc-74"/>
    <w:basedOn w:val="DefaultParagraphFont"/>
  </w:style>
  <w:style w:type="character" w:customStyle="1" w:styleId="cat-Addressgrp-17rplc-75">
    <w:name w:val="cat-Address grp-17 rplc-75"/>
    <w:basedOn w:val="DefaultParagraphFont"/>
  </w:style>
  <w:style w:type="character" w:customStyle="1" w:styleId="cat-Addressgrp-23rplc-76">
    <w:name w:val="cat-Address grp-23 rplc-76"/>
    <w:basedOn w:val="DefaultParagraphFont"/>
  </w:style>
  <w:style w:type="character" w:customStyle="1" w:styleId="cat-OrganizationNamegrp-82rplc-77">
    <w:name w:val="cat-OrganizationName grp-82 rplc-77"/>
    <w:basedOn w:val="DefaultParagraphFont"/>
  </w:style>
  <w:style w:type="character" w:customStyle="1" w:styleId="cat-OrganizationNamegrp-83rplc-78">
    <w:name w:val="cat-OrganizationName grp-83 rplc-78"/>
    <w:basedOn w:val="DefaultParagraphFont"/>
  </w:style>
  <w:style w:type="character" w:customStyle="1" w:styleId="cat-Addressgrp-19rplc-80">
    <w:name w:val="cat-Address grp-19 rplc-80"/>
    <w:basedOn w:val="DefaultParagraphFont"/>
  </w:style>
  <w:style w:type="character" w:customStyle="1" w:styleId="cat-OrganizationNamegrp-80rplc-82">
    <w:name w:val="cat-OrganizationName grp-80 rplc-82"/>
    <w:basedOn w:val="DefaultParagraphFont"/>
  </w:style>
  <w:style w:type="character" w:customStyle="1" w:styleId="cat-OrganizationNamegrp-81rplc-84">
    <w:name w:val="cat-OrganizationName grp-81 rplc-84"/>
    <w:basedOn w:val="DefaultParagraphFont"/>
  </w:style>
  <w:style w:type="character" w:customStyle="1" w:styleId="cat-Addressgrp-21rplc-85">
    <w:name w:val="cat-Address grp-21 rplc-85"/>
    <w:basedOn w:val="DefaultParagraphFont"/>
  </w:style>
  <w:style w:type="character" w:customStyle="1" w:styleId="cat-OrganizationNamegrp-80rplc-87">
    <w:name w:val="cat-OrganizationName grp-80 rplc-87"/>
    <w:basedOn w:val="DefaultParagraphFont"/>
  </w:style>
  <w:style w:type="character" w:customStyle="1" w:styleId="cat-Addressgrp-23rplc-88">
    <w:name w:val="cat-Address grp-23 rplc-88"/>
    <w:basedOn w:val="DefaultParagraphFont"/>
  </w:style>
  <w:style w:type="character" w:customStyle="1" w:styleId="cat-OrganizationNamegrp-80rplc-90">
    <w:name w:val="cat-OrganizationName grp-80 rplc-90"/>
    <w:basedOn w:val="DefaultParagraphFont"/>
  </w:style>
  <w:style w:type="character" w:customStyle="1" w:styleId="cat-OrganizationNamegrp-83rplc-91">
    <w:name w:val="cat-OrganizationName grp-83 rplc-91"/>
    <w:basedOn w:val="DefaultParagraphFont"/>
  </w:style>
  <w:style w:type="character" w:customStyle="1" w:styleId="cat-OrganizationNamegrp-83rplc-92">
    <w:name w:val="cat-OrganizationName grp-83 rplc-92"/>
    <w:basedOn w:val="DefaultParagraphFont"/>
  </w:style>
  <w:style w:type="character" w:customStyle="1" w:styleId="cat-OrganizationNamegrp-83rplc-93">
    <w:name w:val="cat-OrganizationName grp-83 rplc-93"/>
    <w:basedOn w:val="DefaultParagraphFont"/>
  </w:style>
  <w:style w:type="character" w:customStyle="1" w:styleId="cat-Addressgrp-8rplc-96">
    <w:name w:val="cat-Address grp-8 rplc-96"/>
    <w:basedOn w:val="DefaultParagraphFont"/>
  </w:style>
  <w:style w:type="character" w:customStyle="1" w:styleId="cat-OrganizationNamegrp-83rplc-98">
    <w:name w:val="cat-OrganizationName grp-83 rplc-98"/>
    <w:basedOn w:val="DefaultParagraphFont"/>
  </w:style>
  <w:style w:type="character" w:customStyle="1" w:styleId="cat-Addressgrp-19rplc-99">
    <w:name w:val="cat-Address grp-19 rplc-99"/>
    <w:basedOn w:val="DefaultParagraphFont"/>
  </w:style>
  <w:style w:type="character" w:customStyle="1" w:styleId="cat-Addressgrp-21rplc-100">
    <w:name w:val="cat-Address grp-21 rplc-100"/>
    <w:basedOn w:val="DefaultParagraphFont"/>
  </w:style>
  <w:style w:type="character" w:customStyle="1" w:styleId="cat-Addressgrp-23rplc-101">
    <w:name w:val="cat-Address grp-23 rplc-101"/>
    <w:basedOn w:val="DefaultParagraphFont"/>
  </w:style>
  <w:style w:type="character" w:customStyle="1" w:styleId="cat-FIOgrp-70rplc-103">
    <w:name w:val="cat-FIO grp-70 rplc-103"/>
    <w:basedOn w:val="DefaultParagraphFont"/>
  </w:style>
  <w:style w:type="character" w:customStyle="1" w:styleId="cat-OrganizationNamegrp-83rplc-105">
    <w:name w:val="cat-OrganizationName grp-83 rplc-105"/>
    <w:basedOn w:val="DefaultParagraphFont"/>
  </w:style>
  <w:style w:type="character" w:customStyle="1" w:styleId="cat-Addressgrp-19rplc-106">
    <w:name w:val="cat-Address grp-19 rplc-106"/>
    <w:basedOn w:val="DefaultParagraphFont"/>
  </w:style>
  <w:style w:type="character" w:customStyle="1" w:styleId="cat-Addressgrp-21rplc-107">
    <w:name w:val="cat-Address grp-21 rplc-107"/>
    <w:basedOn w:val="DefaultParagraphFont"/>
  </w:style>
  <w:style w:type="character" w:customStyle="1" w:styleId="cat-OrganizationNamegrp-83rplc-108">
    <w:name w:val="cat-OrganizationName grp-83 rplc-108"/>
    <w:basedOn w:val="DefaultParagraphFont"/>
  </w:style>
  <w:style w:type="character" w:customStyle="1" w:styleId="cat-OrganizationNamegrp-83rplc-112">
    <w:name w:val="cat-OrganizationName grp-83 rplc-112"/>
    <w:basedOn w:val="DefaultParagraphFont"/>
  </w:style>
  <w:style w:type="character" w:customStyle="1" w:styleId="cat-Addressgrp-19rplc-113">
    <w:name w:val="cat-Address grp-19 rplc-113"/>
    <w:basedOn w:val="DefaultParagraphFont"/>
  </w:style>
  <w:style w:type="character" w:customStyle="1" w:styleId="cat-OrganizationNamegrp-83rplc-114">
    <w:name w:val="cat-OrganizationName grp-83 rplc-114"/>
    <w:basedOn w:val="DefaultParagraphFont"/>
  </w:style>
  <w:style w:type="character" w:customStyle="1" w:styleId="cat-OrganizationNamegrp-83rplc-117">
    <w:name w:val="cat-OrganizationName grp-83 rplc-117"/>
    <w:basedOn w:val="DefaultParagraphFont"/>
  </w:style>
  <w:style w:type="character" w:customStyle="1" w:styleId="cat-Addressgrp-21rplc-118">
    <w:name w:val="cat-Address grp-21 rplc-118"/>
    <w:basedOn w:val="DefaultParagraphFont"/>
  </w:style>
  <w:style w:type="character" w:customStyle="1" w:styleId="cat-OrganizationNamegrp-83rplc-119">
    <w:name w:val="cat-OrganizationName grp-83 rplc-119"/>
    <w:basedOn w:val="DefaultParagraphFont"/>
  </w:style>
  <w:style w:type="character" w:customStyle="1" w:styleId="cat-Addressgrp-19rplc-122">
    <w:name w:val="cat-Address grp-19 rplc-122"/>
    <w:basedOn w:val="DefaultParagraphFont"/>
  </w:style>
  <w:style w:type="character" w:customStyle="1" w:styleId="cat-OrganizationNamegrp-80rplc-123">
    <w:name w:val="cat-OrganizationName grp-80 rplc-123"/>
    <w:basedOn w:val="DefaultParagraphFont"/>
  </w:style>
  <w:style w:type="character" w:customStyle="1" w:styleId="cat-OrganizationNamegrp-81rplc-124">
    <w:name w:val="cat-OrganizationName grp-81 rplc-124"/>
    <w:basedOn w:val="DefaultParagraphFont"/>
  </w:style>
  <w:style w:type="character" w:customStyle="1" w:styleId="cat-Sumgrp-73rplc-125">
    <w:name w:val="cat-Sum grp-73 rplc-125"/>
    <w:basedOn w:val="DefaultParagraphFont"/>
  </w:style>
  <w:style w:type="character" w:customStyle="1" w:styleId="cat-Addressgrp-21rplc-126">
    <w:name w:val="cat-Address grp-21 rplc-126"/>
    <w:basedOn w:val="DefaultParagraphFont"/>
  </w:style>
  <w:style w:type="character" w:customStyle="1" w:styleId="cat-OrganizationNamegrp-80rplc-127">
    <w:name w:val="cat-OrganizationName grp-80 rplc-127"/>
    <w:basedOn w:val="DefaultParagraphFont"/>
  </w:style>
  <w:style w:type="character" w:customStyle="1" w:styleId="cat-Sumgrp-74rplc-128">
    <w:name w:val="cat-Sum grp-74 rplc-128"/>
    <w:basedOn w:val="DefaultParagraphFont"/>
  </w:style>
  <w:style w:type="character" w:customStyle="1" w:styleId="cat-Addressgrp-23rplc-129">
    <w:name w:val="cat-Address grp-23 rplc-129"/>
    <w:basedOn w:val="DefaultParagraphFont"/>
  </w:style>
  <w:style w:type="character" w:customStyle="1" w:styleId="cat-OrganizationNamegrp-80rplc-130">
    <w:name w:val="cat-OrganizationName grp-80 rplc-130"/>
    <w:basedOn w:val="DefaultParagraphFont"/>
  </w:style>
  <w:style w:type="character" w:customStyle="1" w:styleId="cat-Sumgrp-75rplc-131">
    <w:name w:val="cat-Sum grp-75 rplc-131"/>
    <w:basedOn w:val="DefaultParagraphFont"/>
  </w:style>
  <w:style w:type="character" w:customStyle="1" w:styleId="cat-Addressgrp-24rplc-132">
    <w:name w:val="cat-Address grp-24 rplc-132"/>
    <w:basedOn w:val="DefaultParagraphFont"/>
  </w:style>
  <w:style w:type="character" w:customStyle="1" w:styleId="cat-Addressgrp-25rplc-134">
    <w:name w:val="cat-Address grp-25 rplc-134"/>
    <w:basedOn w:val="DefaultParagraphFont"/>
  </w:style>
  <w:style w:type="character" w:customStyle="1" w:styleId="cat-Addressgrp-10rplc-139">
    <w:name w:val="cat-Address grp-10 rplc-139"/>
    <w:basedOn w:val="DefaultParagraphFont"/>
  </w:style>
  <w:style w:type="character" w:customStyle="1" w:styleId="cat-OrganizationNamegrp-80rplc-140">
    <w:name w:val="cat-OrganizationName grp-80 rplc-140"/>
    <w:basedOn w:val="DefaultParagraphFont"/>
  </w:style>
  <w:style w:type="character" w:customStyle="1" w:styleId="cat-Addressgrp-26rplc-141">
    <w:name w:val="cat-Address grp-26 rplc-141"/>
    <w:basedOn w:val="DefaultParagraphFont"/>
  </w:style>
  <w:style w:type="character" w:customStyle="1" w:styleId="cat-Addressgrp-12rplc-142">
    <w:name w:val="cat-Address grp-12 rplc-142"/>
    <w:basedOn w:val="DefaultParagraphFont"/>
  </w:style>
  <w:style w:type="character" w:customStyle="1" w:styleId="cat-Addressgrp-13rplc-143">
    <w:name w:val="cat-Address grp-13 rplc-143"/>
    <w:basedOn w:val="DefaultParagraphFont"/>
  </w:style>
  <w:style w:type="character" w:customStyle="1" w:styleId="cat-Addressgrp-14rplc-144">
    <w:name w:val="cat-Address grp-14 rplc-144"/>
    <w:basedOn w:val="DefaultParagraphFont"/>
  </w:style>
  <w:style w:type="character" w:customStyle="1" w:styleId="cat-Addressgrp-15rplc-145">
    <w:name w:val="cat-Address grp-15 rplc-145"/>
    <w:basedOn w:val="DefaultParagraphFont"/>
  </w:style>
  <w:style w:type="character" w:customStyle="1" w:styleId="cat-OrganizationNamegrp-80rplc-146">
    <w:name w:val="cat-OrganizationName grp-80 rplc-146"/>
    <w:basedOn w:val="DefaultParagraphFont"/>
  </w:style>
  <w:style w:type="character" w:customStyle="1" w:styleId="cat-OrganizationNamegrp-84rplc-147">
    <w:name w:val="cat-OrganizationName grp-84 rplc-147"/>
    <w:basedOn w:val="DefaultParagraphFont"/>
  </w:style>
  <w:style w:type="character" w:customStyle="1" w:styleId="cat-Addressgrp-28rplc-148">
    <w:name w:val="cat-Address grp-28 rplc-148"/>
    <w:basedOn w:val="DefaultParagraphFont"/>
  </w:style>
  <w:style w:type="character" w:customStyle="1" w:styleId="cat-OrganizationNamegrp-80rplc-149">
    <w:name w:val="cat-OrganizationName grp-80 rplc-149"/>
    <w:basedOn w:val="DefaultParagraphFont"/>
  </w:style>
  <w:style w:type="character" w:customStyle="1" w:styleId="cat-Addressgrp-27rplc-150">
    <w:name w:val="cat-Address grp-27 rplc-150"/>
    <w:basedOn w:val="DefaultParagraphFont"/>
  </w:style>
  <w:style w:type="character" w:customStyle="1" w:styleId="cat-Sumgrp-75rplc-151">
    <w:name w:val="cat-Sum grp-75 rplc-151"/>
    <w:basedOn w:val="DefaultParagraphFont"/>
  </w:style>
  <w:style w:type="character" w:customStyle="1" w:styleId="cat-Addressgrp-24rplc-154">
    <w:name w:val="cat-Address grp-24 rplc-154"/>
    <w:basedOn w:val="DefaultParagraphFont"/>
  </w:style>
  <w:style w:type="character" w:customStyle="1" w:styleId="cat-Addressgrp-10rplc-157">
    <w:name w:val="cat-Address grp-10 rplc-157"/>
    <w:basedOn w:val="DefaultParagraphFont"/>
  </w:style>
  <w:style w:type="character" w:customStyle="1" w:styleId="cat-OrganizationNamegrp-80rplc-158">
    <w:name w:val="cat-OrganizationName grp-80 rplc-158"/>
    <w:basedOn w:val="DefaultParagraphFont"/>
  </w:style>
  <w:style w:type="character" w:customStyle="1" w:styleId="cat-Addressgrp-26rplc-159">
    <w:name w:val="cat-Address grp-26 rplc-159"/>
    <w:basedOn w:val="DefaultParagraphFont"/>
  </w:style>
  <w:style w:type="character" w:customStyle="1" w:styleId="cat-Addressgrp-12rplc-160">
    <w:name w:val="cat-Address grp-12 rplc-160"/>
    <w:basedOn w:val="DefaultParagraphFont"/>
  </w:style>
  <w:style w:type="character" w:customStyle="1" w:styleId="cat-Addressgrp-13rplc-161">
    <w:name w:val="cat-Address grp-13 rplc-161"/>
    <w:basedOn w:val="DefaultParagraphFont"/>
  </w:style>
  <w:style w:type="character" w:customStyle="1" w:styleId="cat-Addressgrp-14rplc-162">
    <w:name w:val="cat-Address grp-14 rplc-162"/>
    <w:basedOn w:val="DefaultParagraphFont"/>
  </w:style>
  <w:style w:type="character" w:customStyle="1" w:styleId="cat-Addressgrp-15rplc-163">
    <w:name w:val="cat-Address grp-15 rplc-163"/>
    <w:basedOn w:val="DefaultParagraphFont"/>
  </w:style>
  <w:style w:type="character" w:customStyle="1" w:styleId="cat-Addressgrp-10rplc-166">
    <w:name w:val="cat-Address grp-10 rplc-166"/>
    <w:basedOn w:val="DefaultParagraphFont"/>
  </w:style>
  <w:style w:type="character" w:customStyle="1" w:styleId="cat-Dategrp-31rplc-168">
    <w:name w:val="cat-Date grp-31 rplc-168"/>
    <w:basedOn w:val="DefaultParagraphFont"/>
  </w:style>
  <w:style w:type="character" w:customStyle="1" w:styleId="cat-Addressgrp-8rplc-169">
    <w:name w:val="cat-Address grp-8 rplc-169"/>
    <w:basedOn w:val="DefaultParagraphFont"/>
  </w:style>
  <w:style w:type="character" w:customStyle="1" w:styleId="cat-Addressgrp-24rplc-170">
    <w:name w:val="cat-Address grp-24 rplc-170"/>
    <w:basedOn w:val="DefaultParagraphFont"/>
  </w:style>
  <w:style w:type="character" w:customStyle="1" w:styleId="cat-SumInWordsgrp-77rplc-171">
    <w:name w:val="cat-SumInWords grp-77 rplc-171"/>
    <w:basedOn w:val="DefaultParagraphFont"/>
  </w:style>
  <w:style w:type="character" w:customStyle="1" w:styleId="cat-Addressgrp-10rplc-173">
    <w:name w:val="cat-Address grp-10 rplc-173"/>
    <w:basedOn w:val="DefaultParagraphFont"/>
  </w:style>
  <w:style w:type="character" w:customStyle="1" w:styleId="cat-FIOgrp-66rplc-174">
    <w:name w:val="cat-FIO grp-66 rplc-174"/>
    <w:basedOn w:val="DefaultParagraphFont"/>
  </w:style>
  <w:style w:type="character" w:customStyle="1" w:styleId="cat-FIOgrp-64rplc-175">
    <w:name w:val="cat-FIO grp-64 rplc-175"/>
    <w:basedOn w:val="DefaultParagraphFont"/>
  </w:style>
  <w:style w:type="character" w:customStyle="1" w:styleId="cat-FIOgrp-66rplc-176">
    <w:name w:val="cat-FIO grp-66 rplc-176"/>
    <w:basedOn w:val="DefaultParagraphFont"/>
  </w:style>
  <w:style w:type="character" w:customStyle="1" w:styleId="cat-Addressgrp-24rplc-177">
    <w:name w:val="cat-Address grp-24 rplc-177"/>
    <w:basedOn w:val="DefaultParagraphFont"/>
  </w:style>
  <w:style w:type="character" w:customStyle="1" w:styleId="cat-FIOgrp-66rplc-178">
    <w:name w:val="cat-FIO grp-66 rplc-178"/>
    <w:basedOn w:val="DefaultParagraphFont"/>
  </w:style>
  <w:style w:type="character" w:customStyle="1" w:styleId="cat-FIOgrp-66rplc-179">
    <w:name w:val="cat-FIO grp-66 rplc-179"/>
    <w:basedOn w:val="DefaultParagraphFont"/>
  </w:style>
  <w:style w:type="character" w:customStyle="1" w:styleId="cat-FIOgrp-69rplc-180">
    <w:name w:val="cat-FIO grp-69 rplc-180"/>
    <w:basedOn w:val="DefaultParagraphFont"/>
  </w:style>
  <w:style w:type="character" w:customStyle="1" w:styleId="cat-Addressgrp-24rplc-185">
    <w:name w:val="cat-Address grp-24 rplc-185"/>
    <w:basedOn w:val="DefaultParagraphFont"/>
  </w:style>
  <w:style w:type="character" w:customStyle="1" w:styleId="cat-Addressgrp-4rplc-186">
    <w:name w:val="cat-Address grp-4 rplc-186"/>
    <w:basedOn w:val="DefaultParagraphFont"/>
  </w:style>
  <w:style w:type="character" w:customStyle="1" w:styleId="cat-FIOgrp-62rplc-187">
    <w:name w:val="cat-FIO grp-62 rplc-18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