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546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Беджанов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Славик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Алешаевич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Беджанов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находясь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7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UserDefinedgrp-38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9rplc-2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БМВ Х-6, государственный регистрационный знак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ВТ7777ОО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Беджанов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Беджанов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 по адресу,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Беджанов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12.8 КоАП РФ, доказана и </w:t>
      </w:r>
      <w:r>
        <w:rPr>
          <w:rFonts w:ascii="Times New Roman" w:eastAsia="Times New Roman" w:hAnsi="Times New Roman" w:cs="Times New Roman"/>
        </w:rPr>
        <w:t>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Беджанов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154</w:t>
      </w:r>
      <w:r>
        <w:rPr>
          <w:rFonts w:ascii="Times New Roman" w:eastAsia="Times New Roman" w:hAnsi="Times New Roman" w:cs="Times New Roman"/>
        </w:rPr>
        <w:t>330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>протоколом 82 ОТ № 039136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отстранении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.06.2022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результатами анализа - тест № </w:t>
      </w:r>
      <w:r>
        <w:rPr>
          <w:rFonts w:ascii="Times New Roman" w:eastAsia="Times New Roman" w:hAnsi="Times New Roman" w:cs="Times New Roman"/>
        </w:rPr>
        <w:t>00319</w:t>
      </w:r>
      <w:r>
        <w:rPr>
          <w:rFonts w:ascii="Times New Roman" w:eastAsia="Times New Roman" w:hAnsi="Times New Roman" w:cs="Times New Roman"/>
        </w:rPr>
        <w:t xml:space="preserve"> от 12.06.2022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результатом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265</w:t>
      </w:r>
      <w:r>
        <w:rPr>
          <w:rFonts w:ascii="Times New Roman" w:eastAsia="Times New Roman" w:hAnsi="Times New Roman" w:cs="Times New Roman"/>
        </w:rPr>
        <w:t xml:space="preserve"> мг/л;</w:t>
      </w:r>
      <w:r>
        <w:rPr>
          <w:rFonts w:ascii="Times New Roman" w:eastAsia="Times New Roman" w:hAnsi="Times New Roman" w:cs="Times New Roman"/>
        </w:rPr>
        <w:t xml:space="preserve">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018961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82 ПЗ № 05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440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о задержании транспортного средства,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018961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Беджанова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аходилс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состоянии опьянения, т.к. результат прибора показал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265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миллиграмм на литр выдыхаемого воздуха.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Беджанова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Беджанова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Беджанов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Беджанова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Беджанова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Беджанов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Славик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Алешаевич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0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12.8 КоАП РФ,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Style w:val="cat-UserDefinedgrp-41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48">
    <w:name w:val="cat-UserDefined grp-40 rplc-4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