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5-55-268/2023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 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0055-01-2023-001259-48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 августа 2023 года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предусмотренном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29rplc-6"/>
          <w:rFonts w:ascii="Times New Roman" w:eastAsia="Times New Roman" w:hAnsi="Times New Roman" w:cs="Times New Roman"/>
          <w:b/>
          <w:bCs/>
        </w:rPr>
        <w:t>Бабашова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23 июля 2023 года в 12 часов 10 минут, водитель </w:t>
      </w:r>
      <w:r>
        <w:rPr>
          <w:b w:val="0"/>
          <w:bCs w:val="0"/>
          <w:i w:val="0"/>
          <w:sz w:val="24"/>
          <w:szCs w:val="24"/>
        </w:rPr>
        <w:t>Бабашов</w:t>
      </w:r>
      <w:r>
        <w:rPr>
          <w:b w:val="0"/>
          <w:bCs w:val="0"/>
          <w:i w:val="0"/>
          <w:sz w:val="24"/>
          <w:szCs w:val="24"/>
        </w:rPr>
        <w:t xml:space="preserve"> С.И. управлял транспортным средством </w:t>
      </w:r>
      <w:r>
        <w:rPr>
          <w:rStyle w:val="cat-UserDefinedgrp-31rplc-16"/>
          <w:b w:val="0"/>
          <w:bCs w:val="0"/>
          <w:i w:val="0"/>
          <w:sz w:val="24"/>
          <w:szCs w:val="24"/>
        </w:rPr>
        <w:t>тс</w:t>
      </w:r>
      <w:r>
        <w:rPr>
          <w:b w:val="0"/>
          <w:bCs w:val="0"/>
          <w:i w:val="0"/>
          <w:sz w:val="24"/>
          <w:szCs w:val="24"/>
        </w:rPr>
        <w:t xml:space="preserve"> на </w:t>
      </w:r>
      <w:r>
        <w:rPr>
          <w:rStyle w:val="cat-UserDefinedgrp-32rplc-18"/>
          <w:b w:val="0"/>
          <w:bCs w:val="0"/>
          <w:i w:val="0"/>
          <w:sz w:val="24"/>
          <w:szCs w:val="24"/>
        </w:rPr>
        <w:t>адрес</w:t>
      </w:r>
      <w:r>
        <w:rPr>
          <w:b w:val="0"/>
          <w:bCs w:val="0"/>
          <w:i w:val="0"/>
          <w:sz w:val="24"/>
          <w:szCs w:val="24"/>
        </w:rPr>
        <w:t xml:space="preserve"> с заведомо подложными государственными регистрационными знаками </w:t>
      </w:r>
      <w:r>
        <w:rPr>
          <w:rStyle w:val="cat-UserDefinedgrp-33rplc-21"/>
          <w:b w:val="0"/>
          <w:bCs w:val="0"/>
          <w:i w:val="0"/>
          <w:sz w:val="24"/>
          <w:szCs w:val="24"/>
        </w:rPr>
        <w:t>номер</w:t>
      </w:r>
      <w:r>
        <w:rPr>
          <w:b w:val="0"/>
          <w:bCs w:val="0"/>
          <w:i w:val="0"/>
          <w:sz w:val="24"/>
          <w:szCs w:val="24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Транспортное средство на учёте не состоит.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С.И.. </w:t>
      </w:r>
      <w:r>
        <w:rPr>
          <w:rFonts w:ascii="Times New Roman" w:eastAsia="Times New Roman" w:hAnsi="Times New Roman" w:cs="Times New Roman"/>
        </w:rPr>
        <w:t>факт правонарушения не отрицал, с протоколом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 </w:t>
      </w:r>
      <w:r>
        <w:rPr>
          <w:rStyle w:val="cat-UserDefinedgrp-34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числится за другой машиной, а именно </w:t>
      </w:r>
      <w:r>
        <w:rPr>
          <w:rStyle w:val="cat-UserDefinedgrp-21rplc-2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которая также принадлежит ему, он просто переставил номера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4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</w:rPr>
        <w:t xml:space="preserve">с заведомо 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</w:rPr>
          <w:t>подложными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Признавая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 4 ст. 12.2 КоАП РФ, суд учитывает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пункта 2.3.1 Правил дорожного движения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 Под подложными государственными регистрационными знаками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</w:t>
      </w:r>
      <w:r>
        <w:rPr>
          <w:rFonts w:ascii="Times New Roman" w:eastAsia="Times New Roman" w:hAnsi="Times New Roman" w:cs="Times New Roman"/>
          <w:b/>
          <w:bCs/>
        </w:rPr>
        <w:t>выданные при государственной регистрации другого транспортного средства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195237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Бабашов</w:t>
      </w:r>
      <w:r>
        <w:rPr>
          <w:rFonts w:ascii="Times New Roman" w:eastAsia="Times New Roman" w:hAnsi="Times New Roman" w:cs="Times New Roman"/>
        </w:rPr>
        <w:t xml:space="preserve"> С.И. 23 июл</w:t>
      </w:r>
      <w:r>
        <w:rPr>
          <w:rFonts w:ascii="Times New Roman" w:eastAsia="Times New Roman" w:hAnsi="Times New Roman" w:cs="Times New Roman"/>
        </w:rPr>
        <w:t>я 2023 года в 12 часов 10 минут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UserDefinedgrp-20rplc-3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с государственным регистрационным знаком </w:t>
      </w:r>
      <w:r>
        <w:rPr>
          <w:rStyle w:val="cat-UserDefinedgrp-37rplc-3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выданным на другое транспортное средство, а именно </w:t>
      </w:r>
      <w:r>
        <w:rPr>
          <w:rStyle w:val="cat-UserDefinedgrp-36rplc-41"/>
          <w:rFonts w:ascii="Times New Roman" w:eastAsia="Times New Roman" w:hAnsi="Times New Roman" w:cs="Times New Roman"/>
        </w:rPr>
        <w:t>тс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4 ст. 12.2 КоАП РФ, нашла свое подтверждение в ходе производства по делу об административном правонарушении и подтверждается совокупностью исследованных по делу доказательств: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195237 от 23.07.2023; карточкой учета транспортного средства </w:t>
      </w:r>
      <w:r>
        <w:rPr>
          <w:rStyle w:val="cat-UserDefinedgrp-21rplc-44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распечаткой из базы ГИБДД, письменными объяснениями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 а также фотоматериалом.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4 ст. 12.2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, по ч. 4 ст. 12.2 КоАП РФ, как управление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 xml:space="preserve">с заведомо 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</w:rPr>
          <w:t>подложными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>, в соответствии со ст. 4.2 КоАП РФ, мировой судья признает,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Бабашова</w:t>
      </w:r>
      <w:r>
        <w:rPr>
          <w:rFonts w:ascii="Times New Roman" w:eastAsia="Times New Roman" w:hAnsi="Times New Roman" w:cs="Times New Roman"/>
        </w:rPr>
        <w:t xml:space="preserve"> С.И.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в области дорожного движения привлекался.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безопасность дорожного движения, обеспечивающая охрану жизни, здоровья и имущества граждан, защиту их прав и законных интересов, а также </w:t>
      </w:r>
      <w:r>
        <w:rPr>
          <w:rFonts w:ascii="Times New Roman" w:eastAsia="Times New Roman" w:hAnsi="Times New Roman" w:cs="Times New Roman"/>
        </w:rPr>
        <w:t>защиту интересов общества и государства путем предупреждения дорожно-транспортных происшествий, снижения тяжести их последствий.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4 ст. ст. 12.2,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29rplc-51"/>
          <w:rFonts w:ascii="Times New Roman" w:eastAsia="Times New Roman" w:hAnsi="Times New Roman" w:cs="Times New Roman"/>
        </w:rPr>
        <w:t>Бабашова С.И.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4 ст. 12.2 КоАП РФ и назначить административное наказание в виде </w:t>
      </w:r>
      <w:r>
        <w:rPr>
          <w:rFonts w:ascii="Times New Roman" w:eastAsia="Times New Roman" w:hAnsi="Times New Roman" w:cs="Times New Roman"/>
        </w:rPr>
        <w:t>лишения права управления транспортными средствами на срок 6 (шесть)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этом</w:t>
      </w:r>
      <w:r>
        <w:rPr>
          <w:rFonts w:ascii="Times New Roman" w:eastAsia="Times New Roman" w:hAnsi="Times New Roman" w:cs="Times New Roman"/>
        </w:rPr>
        <w:t xml:space="preserve">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Ю.Г.Белова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21rplc-25">
    <w:name w:val="cat-UserDefined grp-21 rplc-25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20rplc-37">
    <w:name w:val="cat-UserDefined grp-20 rplc-37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21rplc-44">
    <w:name w:val="cat-UserDefined grp-21 rplc-44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28rplc-52">
    <w:name w:val="cat-UserDefined grp-2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