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5-55-</w:t>
      </w:r>
      <w:r>
        <w:rPr>
          <w:rFonts w:ascii="Times New Roman" w:eastAsia="Times New Roman" w:hAnsi="Times New Roman" w:cs="Times New Roman"/>
          <w:sz w:val="28"/>
          <w:szCs w:val="28"/>
        </w:rPr>
        <w:t>270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1399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55 мировой судья судебного участка №54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об административном правонарушении в отношении: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UserDefinedgrp-25rplc-7"/>
          <w:rFonts w:ascii="Times New Roman" w:eastAsia="Times New Roman" w:hAnsi="Times New Roman" w:cs="Times New Roman"/>
          <w:b/>
          <w:bCs/>
          <w:sz w:val="28"/>
          <w:szCs w:val="28"/>
        </w:rPr>
        <w:t>МАМБЕТОВА Э.Ш.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Style w:val="cat-UserDefinedgrp-26rplc-10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привлекаемого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 1 ст. 6.9 КоАП РФ,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10 минут </w:t>
      </w:r>
      <w:r>
        <w:rPr>
          <w:rFonts w:ascii="Times New Roman" w:eastAsia="Times New Roman" w:hAnsi="Times New Roman" w:cs="Times New Roman"/>
          <w:sz w:val="28"/>
          <w:szCs w:val="28"/>
        </w:rPr>
        <w:t>Мамбетов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отказался пройти медицинское освидетельствование на состояние наркотического опьянения, тем самым не выполнил законное требование уполномоченного должностного лица о прохождении медицинского освидетельствования на состояние опьянения лицу, в отношении которого имеются основания полагать, что он употребил наркотическое средство или психотропные вещества без назначения врача, то есть совершил административное правонарушение, предусмотренное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6.9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Мамбетов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в совершенном правонарушении признал полностью, раскаялся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пояснил, что отказался пройти освидетельствование, так как </w:t>
      </w:r>
      <w:r>
        <w:rPr>
          <w:rFonts w:ascii="Times New Roman" w:eastAsia="Times New Roman" w:hAnsi="Times New Roman" w:cs="Times New Roman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</w:rPr>
        <w:t>, что употреблял наркотическое средство марихуану и не хо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тел </w:t>
      </w:r>
      <w:r>
        <w:rPr>
          <w:rFonts w:ascii="Times New Roman" w:eastAsia="Times New Roman" w:hAnsi="Times New Roman" w:cs="Times New Roman"/>
          <w:sz w:val="28"/>
          <w:szCs w:val="28"/>
        </w:rPr>
        <w:t>ехать в больницу.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Мамбетова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Э.Ш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выводу, что его действия правильно квалифицированы по ч.1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опасные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Мамбетова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протоколом об административном правонарушении РК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385255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рапортом, протоколом о направлении на медицинское освидетельствование на состояние опьянения 82 АА </w:t>
      </w:r>
      <w:r>
        <w:rPr>
          <w:rFonts w:ascii="Times New Roman" w:eastAsia="Times New Roman" w:hAnsi="Times New Roman" w:cs="Times New Roman"/>
          <w:sz w:val="28"/>
          <w:szCs w:val="28"/>
        </w:rPr>
        <w:t>011894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письменными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Мамбетова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Э.Ш.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правонарушении, составленный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Мамбетова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соответствует требованиям ст. 28.2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мировой судья считает подтвержденным 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Мамбетовым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предусмотренного ч.1 ст.6.9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суд признает </w:t>
      </w:r>
      <w:r>
        <w:rPr>
          <w:rFonts w:ascii="Times New Roman" w:eastAsia="Times New Roman" w:hAnsi="Times New Roman" w:cs="Times New Roman"/>
          <w:sz w:val="28"/>
          <w:szCs w:val="28"/>
        </w:rPr>
        <w:t>Мамбетова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ч.1 ст.6.9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ч.2 ст.4.1 КоАП РФ, учитывая характер совершенного административного правонарушения, личность виновного, смягчающее административную ответственность обстоятельство, а именно раскаяние,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Мамбетову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совершенное правонарушение, судья считает необходимым подвергнуть административному наказанию в пределах санкции ч. 1 ст. 6.9 КоАП РФ в виде штрафа в размере 4000,00 руб. </w:t>
      </w: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6.9, 29.9, 29.10 КоАП РФ, судья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UserDefinedgrp-25rplc-26"/>
          <w:rFonts w:ascii="Times New Roman" w:eastAsia="Times New Roman" w:hAnsi="Times New Roman" w:cs="Times New Roman"/>
          <w:b/>
          <w:bCs/>
          <w:sz w:val="28"/>
          <w:szCs w:val="28"/>
        </w:rPr>
        <w:t>МАМБЕТОВА Э.Ш.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Style w:val="cat-UserDefinedgrp-27rplc-29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6.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подвергнуть административному наказанию в виде наложения административного штрафа в размере 4000 (четыре тысячи) рублей.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платежа: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04752203230) ИНН: 9102013284, КПП: 910201001, Банк получателя: Отделение по Республике Крым Южного главного управления ЦБРФ, БИК: 043510001, Счет: 40101810335100010001, КБК 82811601063010009140, ОКТМО 35620000, УИН 0.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 Титова, д. 60.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копии постановления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10">
    <w:name w:val="cat-UserDefined grp-26 rplc-10"/>
    <w:basedOn w:val="DefaultParagraphFont"/>
  </w:style>
  <w:style w:type="character" w:customStyle="1" w:styleId="cat-UserDefinedgrp-25rplc-26">
    <w:name w:val="cat-UserDefined grp-25 rplc-26"/>
    <w:basedOn w:val="DefaultParagraphFont"/>
  </w:style>
  <w:style w:type="character" w:customStyle="1" w:styleId="cat-UserDefinedgrp-27rplc-29">
    <w:name w:val="cat-UserDefined grp-27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