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303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0055-01-2019-001112-37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04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Исполняющий обязанности мирового судьи судебного участка №55 Красногвардейского судебного района Республики Крым Мировой судья судебного участка №54 Красногвардейского судебного района Республики Крым Чернецкая И.В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в судебном заседании дело об административном правонарушении, предусмотренном ст.15.5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КРЫМ ТЕКСТИЛЬ ТКАНИ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Кеслер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Кеслер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 Общества с ограниченной ответственностью «КРЫМ ТЕКСТИЛЬ ТКАНИ»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</w:t>
      </w:r>
      <w:r>
        <w:rPr>
          <w:rStyle w:val="cat-Addressgrp-2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установленный законодательством о налогах и сборах срок в налоговые органы, оформленных в установленном порядке документов и или (иных) сведений, необходимых для осуществления налогового контроля, а именно: налоговой декларации (расчета)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транспортному </w:t>
      </w:r>
      <w:r>
        <w:rPr>
          <w:rFonts w:ascii="Times New Roman" w:eastAsia="Times New Roman" w:hAnsi="Times New Roman" w:cs="Times New Roman"/>
          <w:sz w:val="28"/>
          <w:szCs w:val="28"/>
        </w:rPr>
        <w:t>налогу за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представления по законодательству –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01.02.2019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декларация (</w:t>
      </w:r>
      <w:r>
        <w:rPr>
          <w:rFonts w:ascii="Times New Roman" w:eastAsia="Times New Roman" w:hAnsi="Times New Roman" w:cs="Times New Roman"/>
          <w:sz w:val="28"/>
          <w:szCs w:val="28"/>
        </w:rPr>
        <w:t>расчет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налогу представлена в электронном виде посредством ТКС через провайдера – </w:t>
      </w:r>
      <w:r>
        <w:rPr>
          <w:rFonts w:ascii="Times New Roman" w:eastAsia="Times New Roman" w:hAnsi="Times New Roman" w:cs="Times New Roman"/>
          <w:sz w:val="28"/>
          <w:szCs w:val="28"/>
        </w:rPr>
        <w:t>21.02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ст.15.5 КоАП РФ нарушение установленных законодательством о налогах и сборах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сроков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представления налоговой декларации (расчета по страховым взносам) в налоговый орган по месту учета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Кеслер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месте рассмотрения дела по адресам, указанным в протоколе об административном правонарушении. Ходатайств об отложении рассмотрения дела мировому судье не поступало.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«КРЫМ ТЕКСТИЛЬ ТКАНИ» </w:t>
      </w:r>
      <w:r>
        <w:rPr>
          <w:rFonts w:ascii="Times New Roman" w:eastAsia="Times New Roman" w:hAnsi="Times New Roman" w:cs="Times New Roman"/>
          <w:sz w:val="28"/>
          <w:szCs w:val="28"/>
        </w:rPr>
        <w:t>Кеслер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Кеслер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также подтверждается письменными доказательствами, имеющимися в материалах дела: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910519283</w:t>
      </w:r>
      <w:r>
        <w:rPr>
          <w:rFonts w:ascii="Times New Roman" w:eastAsia="Times New Roman" w:hAnsi="Times New Roman" w:cs="Times New Roman"/>
          <w:sz w:val="28"/>
          <w:szCs w:val="28"/>
        </w:rPr>
        <w:t>21954100002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.11.2019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сведений из базы данных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АИС НАЛОГ-3 ПРОМ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выпиской из ЕГРЮЛ,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квитанцией о приеме налоговой декларации в электронном виде, уведомлением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№910519283</w:t>
      </w:r>
      <w:r>
        <w:rPr>
          <w:rFonts w:ascii="Times New Roman" w:eastAsia="Times New Roman" w:hAnsi="Times New Roman" w:cs="Times New Roman"/>
          <w:sz w:val="28"/>
          <w:szCs w:val="28"/>
        </w:rPr>
        <w:t>21954100001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10.10.2019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месте и времени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составления протокола об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копия реестра об отправке уведомления </w:t>
      </w:r>
      <w:r>
        <w:rPr>
          <w:rFonts w:ascii="Times New Roman" w:eastAsia="Times New Roman" w:hAnsi="Times New Roman" w:cs="Times New Roman"/>
          <w:sz w:val="28"/>
          <w:szCs w:val="28"/>
        </w:rPr>
        <w:t>№910519283</w:t>
      </w:r>
      <w:r>
        <w:rPr>
          <w:rFonts w:ascii="Times New Roman" w:eastAsia="Times New Roman" w:hAnsi="Times New Roman" w:cs="Times New Roman"/>
          <w:sz w:val="28"/>
          <w:szCs w:val="28"/>
        </w:rPr>
        <w:t>21954100001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10.10.2019 г., отчет об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слеживании отправления уведомления №910519283</w:t>
      </w:r>
      <w:r>
        <w:rPr>
          <w:rFonts w:ascii="Times New Roman" w:eastAsia="Times New Roman" w:hAnsi="Times New Roman" w:cs="Times New Roman"/>
          <w:sz w:val="28"/>
          <w:szCs w:val="28"/>
        </w:rPr>
        <w:t>21954100001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10.10.2019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21 ноября 1996 г. N 129-ФЗ "О бухгалтерском учете", в соответствии с которыми руководитель несет ответственность за надлежащую организацию бухгалтерского учета, а главный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</w:t>
      </w:r>
      <w:r>
        <w:rPr>
          <w:rFonts w:ascii="Times New Roman" w:eastAsia="Times New Roman" w:hAnsi="Times New Roman" w:cs="Times New Roman"/>
          <w:sz w:val="28"/>
          <w:szCs w:val="28"/>
        </w:rPr>
        <w:t>Верховного Суда Российской Федерации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Кеслер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ст. 15.5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Кеслер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Кеслер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совершенное правонарушение, судья считает необх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Кеслер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пределах санкции ст. 15.5 КоАП в виде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ст.15.5,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Кеслер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Сергеевича, </w:t>
      </w:r>
      <w:r>
        <w:rPr>
          <w:rStyle w:val="cat-ExternalSystemDefinedgrp-31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3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правонарушения по ст. 15.5 КоАП РФ и назначить ему административное наказание в виде штрафа в размере 300,00 рублей (триста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40101810335100010001, Отделение по Республике Крым ЦБ РФ, открытый УФК по РК, БИК 043510001, получатель УФК по Республике Крым для Межрайонной ИФНС России № 1 ИНН 9105000029, КБК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18211603030016000140, КПП 910501001, ОКТМО 35620401, (УИН код в поле 22 «0»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303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</w:p>
    <w:p>
      <w:pPr>
        <w:spacing w:before="0" w:after="0"/>
        <w:ind w:firstLine="709"/>
        <w:jc w:val="both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1rplc-9">
    <w:name w:val="cat-ExternalSystemDefined grp-31 rplc-9"/>
    <w:basedOn w:val="DefaultParagraphFont"/>
  </w:style>
  <w:style w:type="character" w:customStyle="1" w:styleId="cat-PassportDatagrp-21rplc-10">
    <w:name w:val="cat-PassportData grp-21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ExternalSystemDefinedgrp-31rplc-37">
    <w:name w:val="cat-ExternalSystemDefined grp-31 rplc-37"/>
    <w:basedOn w:val="DefaultParagraphFont"/>
  </w:style>
  <w:style w:type="character" w:customStyle="1" w:styleId="cat-PassportDatagrp-22rplc-38">
    <w:name w:val="cat-PassportData grp-22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