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№5-55-</w:t>
      </w:r>
      <w:r>
        <w:rPr>
          <w:rFonts w:ascii="Times New Roman" w:eastAsia="Times New Roman" w:hAnsi="Times New Roman" w:cs="Times New Roman"/>
          <w:sz w:val="27"/>
          <w:szCs w:val="27"/>
        </w:rPr>
        <w:t>304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91MS0055-01-2019-00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113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3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sz w:val="27"/>
          <w:szCs w:val="27"/>
        </w:rPr>
        <w:t>Ротендорф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Антона Игоревича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6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6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>
        <w:rPr>
          <w:rStyle w:val="cat-Addressgrp-2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адрес организации: </w:t>
      </w:r>
      <w:r>
        <w:rPr>
          <w:rStyle w:val="cat-Addressgrp-3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являясь директором ООО «</w:t>
      </w:r>
      <w:r>
        <w:rPr>
          <w:rFonts w:ascii="Times New Roman" w:eastAsia="Times New Roman" w:hAnsi="Times New Roman" w:cs="Times New Roman"/>
          <w:sz w:val="27"/>
          <w:szCs w:val="27"/>
        </w:rPr>
        <w:t>Ротендорф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август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2019 года.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 не явился, ходатайств о рассмотрении дела в ее отсутствии и об отложении не заявлял. О месте и времени судебного заседания извещался надлежащим образом.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протокола об административном правонарушении, директор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Ротендорф</w:t>
      </w:r>
      <w:r>
        <w:rPr>
          <w:rFonts w:ascii="Times New Roman" w:eastAsia="Times New Roman" w:hAnsi="Times New Roman" w:cs="Times New Roman"/>
          <w:sz w:val="27"/>
          <w:szCs w:val="27"/>
        </w:rPr>
        <w:t>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август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2019 года.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предоставления отчета за август 2019 года по законодательству-до 15 сентября 2019 года.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Указанный 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предоставлен 2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.09.2019 г.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п.1, п. 2.2 ст.11 Федеральный закон от 01.06.2004 г. N 27-ФЗ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позднее 15-го числа месяца, следующего за отчетным периодом - месяцем, представляет сведения для </w:t>
      </w:r>
      <w:r>
        <w:rPr>
          <w:rFonts w:ascii="Times New Roman" w:eastAsia="Times New Roman" w:hAnsi="Times New Roman" w:cs="Times New Roman"/>
          <w:sz w:val="27"/>
          <w:szCs w:val="27"/>
        </w:rPr>
        <w:t>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.2 КоАП РФ, поскольку согласно выписке из единого государственного реестра юридических лиц является директором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Ротендорф</w:t>
      </w:r>
      <w:r>
        <w:rPr>
          <w:rFonts w:ascii="Times New Roman" w:eastAsia="Times New Roman" w:hAnsi="Times New Roman" w:cs="Times New Roman"/>
          <w:sz w:val="27"/>
          <w:szCs w:val="27"/>
        </w:rPr>
        <w:t>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формой СЗВ – М, уведомлением о составлении протокола.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 </w:t>
      </w:r>
      <w:r>
        <w:rPr>
          <w:rFonts w:ascii="Times New Roman" w:eastAsia="Times New Roman" w:hAnsi="Times New Roman" w:cs="Times New Roman"/>
          <w:sz w:val="27"/>
          <w:szCs w:val="27"/>
        </w:rPr>
        <w:t>правильно квалифицированы по ст.15.33.2 КоАП РФ, т.к. он своевременно не предоставил отчет по застрахованным лицам (СЗВ-М) за август 2019 года.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и руководствуясь ст. ст. 15.33.2,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Ротендорф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Антона Игоревича, </w:t>
      </w:r>
      <w:r>
        <w:rPr>
          <w:rStyle w:val="cat-ExternalSystemDefinedgrp-26rplc-3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7rplc-3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7"/>
          <w:szCs w:val="27"/>
        </w:rPr>
        <w:t>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(УИН «0» постановление № 5-5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304</w:t>
      </w:r>
      <w:r>
        <w:rPr>
          <w:rFonts w:ascii="Times New Roman" w:eastAsia="Times New Roman" w:hAnsi="Times New Roman" w:cs="Times New Roman"/>
          <w:sz w:val="27"/>
          <w:szCs w:val="27"/>
        </w:rPr>
        <w:t>/2019 статус лица 08).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Красногвардейское, ул. Титова, д.60.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200" w:line="276" w:lineRule="auto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9">
    <w:name w:val="cat-ExternalSystemDefined grp-26 rplc-9"/>
    <w:basedOn w:val="DefaultParagraphFont"/>
  </w:style>
  <w:style w:type="character" w:customStyle="1" w:styleId="cat-PassportDatagrp-16rplc-10">
    <w:name w:val="cat-PassportData grp-16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ExternalSystemDefinedgrp-26rplc-35">
    <w:name w:val="cat-ExternalSystemDefined grp-26 rplc-35"/>
    <w:basedOn w:val="DefaultParagraphFont"/>
  </w:style>
  <w:style w:type="character" w:customStyle="1" w:styleId="cat-PassportDatagrp-17rplc-36">
    <w:name w:val="cat-PassportData grp-17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