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№5-55-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91MS0055-01-2019-00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3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7"/>
          <w:szCs w:val="27"/>
        </w:rPr>
        <w:t>Ротендорф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Антона Игоревича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7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7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Style w:val="cat-Addressgrp-2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адрес организации: </w:t>
      </w:r>
      <w:r>
        <w:rPr>
          <w:rStyle w:val="cat-Addressgrp-3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являясь директором ООО «</w:t>
      </w:r>
      <w:r>
        <w:rPr>
          <w:rFonts w:ascii="Times New Roman" w:eastAsia="Times New Roman" w:hAnsi="Times New Roman" w:cs="Times New Roman"/>
          <w:sz w:val="27"/>
          <w:szCs w:val="27"/>
        </w:rPr>
        <w:t>Ротендорф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7"/>
          <w:szCs w:val="27"/>
        </w:rPr>
        <w:t>июль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2019 года.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не явился, ходатайств о рассмотрении дела в ее отсутствии и об отложении не заявлял. О месте и времени судебного заседания извещался надлежащим образом.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правонарушении, директор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Ротендорф</w:t>
      </w:r>
      <w:r>
        <w:rPr>
          <w:rFonts w:ascii="Times New Roman" w:eastAsia="Times New Roman" w:hAnsi="Times New Roman" w:cs="Times New Roman"/>
          <w:sz w:val="27"/>
          <w:szCs w:val="27"/>
        </w:rPr>
        <w:t>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7"/>
          <w:szCs w:val="27"/>
        </w:rPr>
        <w:t>июль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2019 года.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предоставления отчета за </w:t>
      </w:r>
      <w:r>
        <w:rPr>
          <w:rFonts w:ascii="Times New Roman" w:eastAsia="Times New Roman" w:hAnsi="Times New Roman" w:cs="Times New Roman"/>
          <w:sz w:val="27"/>
          <w:szCs w:val="27"/>
        </w:rPr>
        <w:t>июль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 по законодательству-до 15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года.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Указанный 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>19.08</w:t>
      </w:r>
      <w:r>
        <w:rPr>
          <w:rFonts w:ascii="Times New Roman" w:eastAsia="Times New Roman" w:hAnsi="Times New Roman" w:cs="Times New Roman"/>
          <w:sz w:val="27"/>
          <w:szCs w:val="27"/>
        </w:rPr>
        <w:t>.2019 г.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позднее 15-го числа месяца, следующего за отчетным периодом - месяцем, представляет сведения для </w:t>
      </w:r>
      <w:r>
        <w:rPr>
          <w:rFonts w:ascii="Times New Roman" w:eastAsia="Times New Roman" w:hAnsi="Times New Roman" w:cs="Times New Roman"/>
          <w:sz w:val="27"/>
          <w:szCs w:val="27"/>
        </w:rPr>
        <w:t>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.2 КоАП РФ, поскольку согласно выписке из единого государственного реестра юридических лиц является директором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Ротендорф</w:t>
      </w:r>
      <w:r>
        <w:rPr>
          <w:rFonts w:ascii="Times New Roman" w:eastAsia="Times New Roman" w:hAnsi="Times New Roman" w:cs="Times New Roman"/>
          <w:sz w:val="27"/>
          <w:szCs w:val="27"/>
        </w:rPr>
        <w:t>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подтверждается совокупностью собранных по делу доказательств, а именно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№216 от 13.11.2019 г.</w:t>
      </w:r>
      <w:r>
        <w:rPr>
          <w:rFonts w:ascii="Times New Roman" w:eastAsia="Times New Roman" w:hAnsi="Times New Roman" w:cs="Times New Roman"/>
          <w:sz w:val="27"/>
          <w:szCs w:val="27"/>
        </w:rPr>
        <w:t>, выпиской из единого государственного реестра юридических лиц, формой СЗВ – М, уведомлением о составлении протокола.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ст.15.33.2 КоАП РФ, т.к. он своевременно не предоставил отчет по застрахованным лицам (СЗВ-М) за </w:t>
      </w:r>
      <w:r>
        <w:rPr>
          <w:rFonts w:ascii="Times New Roman" w:eastAsia="Times New Roman" w:hAnsi="Times New Roman" w:cs="Times New Roman"/>
          <w:sz w:val="27"/>
          <w:szCs w:val="27"/>
        </w:rPr>
        <w:t>июль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15.33.2,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Ротендорф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Антона Игоревича, </w:t>
      </w:r>
      <w:r>
        <w:rPr>
          <w:rStyle w:val="cat-ExternalSystemDefinedgrp-27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8rplc-3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Разъяснить лицу, привлеченному к административной ответственности, что в соответствии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7"/>
          <w:szCs w:val="27"/>
        </w:rPr>
        <w:t>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 «0» постановление № 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/2019 статус лица 08).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Красногвардейское, ул. Титова, д.60.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200" w:line="276" w:lineRule="auto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9">
    <w:name w:val="cat-ExternalSystemDefined grp-27 rplc-9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ExternalSystemDefinedgrp-27rplc-36">
    <w:name w:val="cat-ExternalSystemDefined grp-27 rplc-36"/>
    <w:basedOn w:val="DefaultParagraphFont"/>
  </w:style>
  <w:style w:type="character" w:customStyle="1" w:styleId="cat-PassportDatagrp-18rplc-37">
    <w:name w:val="cat-PassportData grp-1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