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№5-55-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91MS0055-01-2019-00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7"/>
          <w:szCs w:val="27"/>
        </w:rPr>
        <w:t>Аквакон</w:t>
      </w:r>
      <w:r>
        <w:rPr>
          <w:rFonts w:ascii="Times New Roman" w:eastAsia="Times New Roman" w:hAnsi="Times New Roman" w:cs="Times New Roman"/>
          <w:sz w:val="27"/>
          <w:szCs w:val="27"/>
        </w:rPr>
        <w:t>-Технолоджи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Антона Игоревича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адрес организации: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директором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Аквакон</w:t>
      </w:r>
      <w:r>
        <w:rPr>
          <w:rFonts w:ascii="Times New Roman" w:eastAsia="Times New Roman" w:hAnsi="Times New Roman" w:cs="Times New Roman"/>
          <w:sz w:val="27"/>
          <w:szCs w:val="27"/>
        </w:rPr>
        <w:t>-Технолоджи»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>август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2019 года.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не явился, ходатайств о рассмотрении дела в ее отсутствии и об отложении не заявлял. О месте и времени судебного заседания извещался надлежащим образом.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изложенным</w:t>
      </w:r>
      <w:r>
        <w:rPr>
          <w:rFonts w:ascii="Times New Roman" w:eastAsia="Times New Roman" w:hAnsi="Times New Roman" w:cs="Times New Roman"/>
          <w:sz w:val="27"/>
          <w:szCs w:val="27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Аквакон</w:t>
      </w:r>
      <w:r>
        <w:rPr>
          <w:rFonts w:ascii="Times New Roman" w:eastAsia="Times New Roman" w:hAnsi="Times New Roman" w:cs="Times New Roman"/>
          <w:sz w:val="27"/>
          <w:szCs w:val="27"/>
        </w:rPr>
        <w:t>-Технолоджи»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>август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2019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предоставления отчета за </w:t>
      </w:r>
      <w:r>
        <w:rPr>
          <w:rFonts w:ascii="Times New Roman" w:eastAsia="Times New Roman" w:hAnsi="Times New Roman" w:cs="Times New Roman"/>
          <w:sz w:val="27"/>
          <w:szCs w:val="27"/>
        </w:rPr>
        <w:t>август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 по законодательству-до 15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года.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Указанный 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.2019 г.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позднее 15-го числа </w:t>
      </w:r>
      <w:r>
        <w:rPr>
          <w:rFonts w:ascii="Times New Roman" w:eastAsia="Times New Roman" w:hAnsi="Times New Roman" w:cs="Times New Roman"/>
          <w:sz w:val="27"/>
          <w:szCs w:val="27"/>
        </w:rPr>
        <w:t>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искаженном </w:t>
      </w:r>
      <w:r>
        <w:rPr>
          <w:rFonts w:ascii="Times New Roman" w:eastAsia="Times New Roman" w:hAnsi="Times New Roman" w:cs="Times New Roman"/>
          <w:sz w:val="27"/>
          <w:szCs w:val="27"/>
        </w:rPr>
        <w:t>виде</w:t>
      </w:r>
      <w:r>
        <w:rPr>
          <w:rFonts w:ascii="Times New Roman" w:eastAsia="Times New Roman" w:hAnsi="Times New Roman" w:cs="Times New Roman"/>
          <w:sz w:val="27"/>
          <w:szCs w:val="27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Аквакон</w:t>
      </w:r>
      <w:r>
        <w:rPr>
          <w:rFonts w:ascii="Times New Roman" w:eastAsia="Times New Roman" w:hAnsi="Times New Roman" w:cs="Times New Roman"/>
          <w:sz w:val="27"/>
          <w:szCs w:val="27"/>
        </w:rPr>
        <w:t>-Технолоджи»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подтверждается совокупностью собранных по делу доказательств, а именно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№21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13.11.2019 г.</w:t>
      </w:r>
      <w:r>
        <w:rPr>
          <w:rFonts w:ascii="Times New Roman" w:eastAsia="Times New Roman" w:hAnsi="Times New Roman" w:cs="Times New Roman"/>
          <w:sz w:val="27"/>
          <w:szCs w:val="27"/>
        </w:rPr>
        <w:t>, выпиской из единого государственного реестра юридических лиц, формой СЗВ – М, уведомлением о составлении протокола.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 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застрахованным лицам (СЗВ-М) за </w:t>
      </w:r>
      <w:r>
        <w:rPr>
          <w:rFonts w:ascii="Times New Roman" w:eastAsia="Times New Roman" w:hAnsi="Times New Roman" w:cs="Times New Roman"/>
          <w:sz w:val="27"/>
          <w:szCs w:val="27"/>
        </w:rPr>
        <w:t>август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Аквакон</w:t>
      </w:r>
      <w:r>
        <w:rPr>
          <w:rFonts w:ascii="Times New Roman" w:eastAsia="Times New Roman" w:hAnsi="Times New Roman" w:cs="Times New Roman"/>
          <w:sz w:val="27"/>
          <w:szCs w:val="27"/>
        </w:rPr>
        <w:t>-Технолоджи»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Козачок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Антона Игоревича, </w:t>
      </w:r>
      <w:r>
        <w:rPr>
          <w:rStyle w:val="cat-ExternalSystemDefinedgrp-27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3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7"/>
          <w:szCs w:val="27"/>
        </w:rPr>
        <w:t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/2019 статус лица 08).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д.60.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9">
    <w:name w:val="cat-ExternalSystemDefined grp-27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ExternalSystemDefinedgrp-27rplc-36">
    <w:name w:val="cat-ExternalSystemDefined grp-27 rplc-36"/>
    <w:basedOn w:val="DefaultParagraphFont"/>
  </w:style>
  <w:style w:type="character" w:customStyle="1" w:styleId="cat-PassportDatagrp-18rplc-37">
    <w:name w:val="cat-PassportData grp-1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