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311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1-001</w:t>
      </w:r>
      <w:r>
        <w:rPr>
          <w:rFonts w:ascii="Times New Roman" w:eastAsia="Times New Roman" w:hAnsi="Times New Roman" w:cs="Times New Roman"/>
        </w:rPr>
        <w:t>355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 xml:space="preserve">ст.15.33 КоАП РФ, в отношении </w:t>
      </w: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«Ремонтно-строительная компания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ОРИОН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Магомедова </w:t>
      </w:r>
      <w:r>
        <w:rPr>
          <w:rFonts w:ascii="Times New Roman" w:eastAsia="Times New Roman" w:hAnsi="Times New Roman" w:cs="Times New Roman"/>
        </w:rPr>
        <w:t>Хизри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Магомедов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«Ремонтно-строительная компания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ОРИОН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 </w:t>
      </w:r>
      <w:r>
        <w:rPr>
          <w:rFonts w:ascii="Times New Roman" w:eastAsia="Times New Roman" w:hAnsi="Times New Roman" w:cs="Times New Roman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</w:t>
      </w:r>
      <w:r>
        <w:rPr>
          <w:rFonts w:ascii="Times New Roman" w:eastAsia="Times New Roman" w:hAnsi="Times New Roman" w:cs="Times New Roman"/>
        </w:rPr>
        <w:t>фессиональных заболеваний сроки</w:t>
      </w:r>
      <w:r>
        <w:rPr>
          <w:rFonts w:ascii="Times New Roman" w:eastAsia="Times New Roman" w:hAnsi="Times New Roman" w:cs="Times New Roman"/>
        </w:rPr>
        <w:t xml:space="preserve"> представления расчета </w:t>
      </w:r>
      <w:r>
        <w:rPr>
          <w:rFonts w:ascii="Times New Roman" w:eastAsia="Times New Roman" w:hAnsi="Times New Roman" w:cs="Times New Roman"/>
        </w:rPr>
        <w:t xml:space="preserve">4ФСС за </w:t>
      </w:r>
      <w:r>
        <w:rPr>
          <w:rFonts w:ascii="Times New Roman" w:eastAsia="Times New Roman" w:hAnsi="Times New Roman" w:cs="Times New Roman"/>
        </w:rPr>
        <w:t>1 полугодие 2021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Магомедов Х.Б.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явился, о дате и времени судебного заседания извещался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Судебная корреспонденция получена Магомедовым Х.Б. по месту регистрации.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«Ремонтно-строительная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ОРИОН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страхователем не</w:t>
      </w:r>
      <w:r>
        <w:rPr>
          <w:rFonts w:ascii="Times New Roman" w:eastAsia="Times New Roman" w:hAnsi="Times New Roman" w:cs="Times New Roman"/>
        </w:rPr>
        <w:t>своевременно представлен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4ФСС за </w:t>
      </w:r>
      <w:r>
        <w:rPr>
          <w:rFonts w:ascii="Times New Roman" w:eastAsia="Times New Roman" w:hAnsi="Times New Roman" w:cs="Times New Roman"/>
        </w:rPr>
        <w:t>1 полугодие 2021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</w:t>
      </w:r>
      <w:r>
        <w:rPr>
          <w:rFonts w:ascii="Times New Roman" w:eastAsia="Times New Roman" w:hAnsi="Times New Roman" w:cs="Times New Roman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рок предоставления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 полугодие 2021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электронной форме</w:t>
      </w:r>
      <w:r>
        <w:rPr>
          <w:rFonts w:ascii="Times New Roman" w:eastAsia="Times New Roman" w:hAnsi="Times New Roman" w:cs="Times New Roman"/>
        </w:rPr>
        <w:t xml:space="preserve"> не позднее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Фактический расчет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примечанием к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 15.33 КоАП РФ </w:t>
      </w:r>
      <w:r>
        <w:rPr>
          <w:rFonts w:ascii="Times New Roman" w:eastAsia="Times New Roman" w:hAnsi="Times New Roman" w:cs="Times New Roman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</w:rPr>
        <w:t>ьных органов других организаций</w:t>
      </w:r>
      <w:r>
        <w:rPr>
          <w:rFonts w:ascii="Times New Roman" w:eastAsia="Times New Roman" w:hAnsi="Times New Roman" w:cs="Times New Roman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Магомедов Х.Б.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«Ремонтно-строительная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ОРИОН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подтверждается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коло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.08.2021г.; копией расчета по начисленным уплаченным страховым взносам на</w:t>
      </w:r>
      <w:r>
        <w:rPr>
          <w:rFonts w:ascii="Times New Roman" w:eastAsia="Times New Roman" w:hAnsi="Times New Roman" w:cs="Times New Roman"/>
        </w:rPr>
        <w:t xml:space="preserve">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 скриншотом с портала ФСС РФ-Ф4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Магомедова Х.Б.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>КоАП РФ, т.к.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руководителя </w:t>
      </w:r>
      <w:r>
        <w:rPr>
          <w:rFonts w:ascii="Times New Roman" w:eastAsia="Times New Roman" w:hAnsi="Times New Roman" w:cs="Times New Roman"/>
        </w:rPr>
        <w:t>Магомедова Х.Б.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«Ремонтно-строительная компания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ОРИОН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Магомедова </w:t>
      </w:r>
      <w:r>
        <w:rPr>
          <w:rFonts w:ascii="Times New Roman" w:eastAsia="Times New Roman" w:hAnsi="Times New Roman" w:cs="Times New Roman"/>
        </w:rPr>
        <w:t>Хизри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Басировича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</w:rPr>
        <w:t xml:space="preserve"> (триста)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Style w:val="cat-UserDefinedgrp-36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расногвардейское, ул.</w:t>
      </w:r>
      <w:r>
        <w:rPr>
          <w:rFonts w:ascii="Times New Roman" w:eastAsia="Times New Roman" w:hAnsi="Times New Roman" w:cs="Times New Roman"/>
        </w:rPr>
        <w:t>Титова , д.60.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