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center"/>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№5-55-</w:t>
      </w:r>
      <w:r>
        <w:rPr>
          <w:rFonts w:ascii="Times New Roman" w:eastAsia="Times New Roman" w:hAnsi="Times New Roman" w:cs="Times New Roman"/>
          <w:sz w:val="28"/>
          <w:szCs w:val="28"/>
        </w:rPr>
        <w:t>316</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p>
    <w:p>
      <w:pPr>
        <w:spacing w:before="0" w:after="0"/>
        <w:rPr>
          <w:sz w:val="28"/>
          <w:szCs w:val="28"/>
        </w:rPr>
      </w:pPr>
      <w:r>
        <w:rPr>
          <w:rFonts w:ascii="Times New Roman" w:eastAsia="Times New Roman" w:hAnsi="Times New Roman" w:cs="Times New Roman"/>
          <w:sz w:val="28"/>
          <w:szCs w:val="28"/>
        </w:rPr>
        <w:t>29</w:t>
      </w:r>
      <w:r>
        <w:rPr>
          <w:rFonts w:ascii="Times New Roman" w:eastAsia="Times New Roman" w:hAnsi="Times New Roman" w:cs="Times New Roman"/>
          <w:sz w:val="28"/>
          <w:szCs w:val="28"/>
        </w:rPr>
        <w:t xml:space="preserve"> ноября</w:t>
      </w:r>
      <w:r>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пгт.Красногвардейское </w:t>
      </w:r>
    </w:p>
    <w:p>
      <w:pPr>
        <w:spacing w:before="0" w:after="0"/>
        <w:jc w:val="both"/>
        <w:rPr>
          <w:sz w:val="28"/>
          <w:szCs w:val="28"/>
        </w:rPr>
      </w:pPr>
      <w:r>
        <w:rPr>
          <w:rFonts w:ascii="Times New Roman" w:eastAsia="Times New Roman" w:hAnsi="Times New Roman" w:cs="Times New Roman"/>
          <w:sz w:val="28"/>
          <w:szCs w:val="28"/>
        </w:rPr>
        <w:t> </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w:t>
      </w:r>
      <w:r>
        <w:rPr>
          <w:rFonts w:ascii="Times New Roman" w:eastAsia="Times New Roman" w:hAnsi="Times New Roman" w:cs="Times New Roman"/>
          <w:sz w:val="28"/>
          <w:szCs w:val="28"/>
        </w:rPr>
        <w:t>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судебного участка №55</w:t>
      </w:r>
      <w:r>
        <w:rPr>
          <w:rFonts w:ascii="Times New Roman" w:eastAsia="Times New Roman" w:hAnsi="Times New Roman" w:cs="Times New Roman"/>
          <w:sz w:val="28"/>
          <w:szCs w:val="28"/>
        </w:rPr>
        <w:t xml:space="preserve"> Красногвардейского судебного района </w:t>
      </w:r>
      <w:r>
        <w:rPr>
          <w:rFonts w:ascii="Times New Roman" w:eastAsia="Times New Roman" w:hAnsi="Times New Roman" w:cs="Times New Roman"/>
          <w:sz w:val="28"/>
          <w:szCs w:val="28"/>
        </w:rPr>
        <w:t>Просолов В.В.</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рассмотрев в судебном заседании в помещении судебного участка №55 Красногвардейского судебного района Республики Крым дело об административном правонарушении, предусмотренном ст.15.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КоАП РФ, в отношении</w:t>
      </w:r>
      <w:r>
        <w:rPr>
          <w:rFonts w:ascii="Times New Roman" w:eastAsia="Times New Roman" w:hAnsi="Times New Roman" w:cs="Times New Roman"/>
          <w:sz w:val="28"/>
          <w:szCs w:val="28"/>
        </w:rPr>
        <w:t xml:space="preserve"> руководителя </w:t>
      </w:r>
      <w:r>
        <w:rPr>
          <w:rStyle w:val="cat-OrganizationNamegrp-24rplc-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19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26rplc-6"/>
          <w:rFonts w:ascii="Times New Roman" w:eastAsia="Times New Roman" w:hAnsi="Times New Roman" w:cs="Times New Roman"/>
          <w:sz w:val="28"/>
          <w:szCs w:val="28"/>
        </w:rPr>
        <w:t>...</w:t>
      </w:r>
      <w:r>
        <w:rPr>
          <w:rStyle w:val="cat-PassportDatagrp-23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проживающего по адресу: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юридический адрес организации: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9"/>
        <w:jc w:val="both"/>
        <w:rPr>
          <w:sz w:val="28"/>
          <w:szCs w:val="28"/>
        </w:rPr>
      </w:pPr>
    </w:p>
    <w:p>
      <w:pPr>
        <w:spacing w:before="0" w:after="0"/>
        <w:ind w:firstLine="709"/>
        <w:jc w:val="both"/>
        <w:rPr>
          <w:sz w:val="28"/>
          <w:szCs w:val="28"/>
        </w:rPr>
      </w:pPr>
      <w:r>
        <w:rPr>
          <w:rStyle w:val="cat-FIOgrp-20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являясь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уководителем </w:t>
      </w:r>
      <w:r>
        <w:rPr>
          <w:rStyle w:val="cat-OrganizationNamegrp-25rplc-1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несвоевременно </w:t>
      </w:r>
      <w:r>
        <w:rPr>
          <w:rFonts w:ascii="Times New Roman" w:eastAsia="Times New Roman" w:hAnsi="Times New Roman" w:cs="Times New Roman"/>
          <w:sz w:val="28"/>
          <w:szCs w:val="28"/>
        </w:rPr>
        <w:t>представил</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установленный законодательством о налогах и сборах срок</w:t>
      </w:r>
      <w:r>
        <w:rPr>
          <w:rFonts w:ascii="Times New Roman" w:eastAsia="Times New Roman" w:hAnsi="Times New Roman" w:cs="Times New Roman"/>
          <w:sz w:val="28"/>
          <w:szCs w:val="28"/>
        </w:rPr>
        <w:t xml:space="preserve"> налоговую </w:t>
      </w:r>
      <w:r>
        <w:rPr>
          <w:rFonts w:ascii="Times New Roman" w:eastAsia="Times New Roman" w:hAnsi="Times New Roman" w:cs="Times New Roman"/>
          <w:sz w:val="28"/>
          <w:szCs w:val="28"/>
        </w:rPr>
        <w:t xml:space="preserve">декларацию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налогу на прибыль</w:t>
      </w:r>
      <w:r>
        <w:rPr>
          <w:rFonts w:ascii="Times New Roman" w:eastAsia="Times New Roman" w:hAnsi="Times New Roman" w:cs="Times New Roman"/>
          <w:sz w:val="28"/>
          <w:szCs w:val="28"/>
        </w:rPr>
        <w:t xml:space="preserve"> за 2017 год</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 ходе рассмотрения дела</w:t>
      </w:r>
      <w:r>
        <w:rPr>
          <w:rFonts w:ascii="Times New Roman" w:eastAsia="Times New Roman" w:hAnsi="Times New Roman" w:cs="Times New Roman"/>
          <w:sz w:val="28"/>
          <w:szCs w:val="28"/>
        </w:rPr>
        <w:t xml:space="preserve"> </w:t>
      </w:r>
      <w:r>
        <w:rPr>
          <w:rStyle w:val="cat-FIOgrp-20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вину в совершении административного правонарушения признал, раскаял</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выслушав </w:t>
      </w:r>
      <w:r>
        <w:rPr>
          <w:rStyle w:val="cat-FIOgrp-21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исследовав в совокупности материалы дела об административном правонарушении, приходит к выводу о том, что вина</w:t>
      </w:r>
      <w:r>
        <w:rPr>
          <w:rFonts w:ascii="Times New Roman" w:eastAsia="Times New Roman" w:hAnsi="Times New Roman" w:cs="Times New Roman"/>
          <w:sz w:val="28"/>
          <w:szCs w:val="28"/>
        </w:rPr>
        <w:t xml:space="preserve"> руководителя </w:t>
      </w:r>
      <w:r>
        <w:rPr>
          <w:rStyle w:val="cat-OrganizationNamegrp-25rplc-1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20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 ст.15.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КоАП РФ, доказана и нашла свое подтверждение в ходе производства по делу об административном правонарушении.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xml:space="preserve">. 4 </w:t>
      </w:r>
      <w:r>
        <w:rPr>
          <w:rFonts w:ascii="Times New Roman" w:eastAsia="Times New Roman" w:hAnsi="Times New Roman" w:cs="Times New Roman"/>
          <w:sz w:val="28"/>
          <w:szCs w:val="28"/>
        </w:rPr>
        <w:t>п.1 ст. 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ст.80 Налогового кодекса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налогоплательщики обязаны представлять в установленном порядке и в установленные законодательс</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вом о налогах и сборах сроки в налоговый орган по месту учета налоговые декларации (расчеты).</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положениями статьи 346.2 и 346.3 главы 26.1 Налогового Кодекса Российской Федерац</w:t>
      </w:r>
      <w:r>
        <w:rPr>
          <w:rFonts w:ascii="Times New Roman" w:eastAsia="Times New Roman" w:hAnsi="Times New Roman" w:cs="Times New Roman"/>
          <w:sz w:val="28"/>
          <w:szCs w:val="28"/>
        </w:rPr>
        <w:t xml:space="preserve">ии </w:t>
      </w:r>
      <w:r>
        <w:rPr>
          <w:rStyle w:val="cat-OrganizationNamegrp-25rplc-1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подало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ведомление № 422 от 28.01.2015 г. о переходе на систему налогообложения для сельскохозяйственных товаропроизводителей с даты постановки на учет в налоговом органе, т.е. с 18.01.2015г.</w:t>
      </w:r>
    </w:p>
    <w:p>
      <w:pPr>
        <w:spacing w:before="0" w:after="0"/>
        <w:ind w:firstLine="709"/>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346.2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НК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сельскохозяйственными товаропроизводителями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признаются организации и индивидуальные предприниматели,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w:t>
      </w:r>
      <w:r>
        <w:rPr>
          <w:rFonts w:ascii="Times New Roman" w:eastAsia="Times New Roman" w:hAnsi="Times New Roman" w:cs="Times New Roman"/>
          <w:sz w:val="28"/>
          <w:szCs w:val="28"/>
        </w:rPr>
        <w:t>реализующие эту продукцию, при условии, если в общем доходе от реализации товаров (работ, услуг) таких организаций и индивидуальных предпринимателей доля дохода от реализации произведенной ими сельскохозяйственной продукции, включая продукцию ее</w:t>
      </w:r>
      <w:r>
        <w:rPr>
          <w:rFonts w:ascii="Times New Roman" w:eastAsia="Times New Roman" w:hAnsi="Times New Roman" w:cs="Times New Roman"/>
          <w:sz w:val="28"/>
          <w:szCs w:val="28"/>
        </w:rPr>
        <w:t xml:space="preserve"> первичной переработки, </w:t>
      </w:r>
      <w:r>
        <w:rPr>
          <w:rFonts w:ascii="Times New Roman" w:eastAsia="Times New Roman" w:hAnsi="Times New Roman" w:cs="Times New Roman"/>
          <w:sz w:val="28"/>
          <w:szCs w:val="28"/>
        </w:rPr>
        <w:t>произведенную</w:t>
      </w:r>
      <w:r>
        <w:rPr>
          <w:rFonts w:ascii="Times New Roman" w:eastAsia="Times New Roman" w:hAnsi="Times New Roman" w:cs="Times New Roman"/>
          <w:sz w:val="28"/>
          <w:szCs w:val="28"/>
        </w:rPr>
        <w:t xml:space="preserve"> ими из сельскохозяйственного сырья собственного производства, составляет не менее 70 процентов.</w:t>
      </w:r>
    </w:p>
    <w:p>
      <w:pPr>
        <w:spacing w:before="0" w:after="0"/>
        <w:ind w:firstLine="709"/>
        <w:jc w:val="both"/>
        <w:rPr>
          <w:sz w:val="28"/>
          <w:szCs w:val="28"/>
        </w:rPr>
      </w:pPr>
      <w:r>
        <w:rPr>
          <w:rFonts w:ascii="Times New Roman" w:eastAsia="Times New Roman" w:hAnsi="Times New Roman" w:cs="Times New Roman"/>
          <w:sz w:val="28"/>
          <w:szCs w:val="28"/>
        </w:rPr>
        <w:t>В результате проведенного анализа движения денежных средств на счетах организации Межрайонной ИФНС России №1 по Республике Крым выявлено несоответствие требованиям п.2 ст. 346.2 НК РФ, что влечет за собой утрату права на применение единого сельскохозяйственного налога в 2017 году.</w:t>
      </w:r>
    </w:p>
    <w:p>
      <w:pPr>
        <w:spacing w:before="0" w:after="0"/>
        <w:ind w:firstLine="709"/>
        <w:jc w:val="both"/>
        <w:rPr>
          <w:sz w:val="28"/>
          <w:szCs w:val="28"/>
        </w:rPr>
      </w:pPr>
      <w:r>
        <w:rPr>
          <w:rFonts w:ascii="Times New Roman" w:eastAsia="Times New Roman" w:hAnsi="Times New Roman" w:cs="Times New Roman"/>
          <w:sz w:val="28"/>
          <w:szCs w:val="28"/>
        </w:rPr>
        <w:t xml:space="preserve">28.03.2018г. в адрес </w:t>
      </w:r>
      <w:r>
        <w:rPr>
          <w:rStyle w:val="cat-OrganizationNamegrp-25rplc-2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было направлено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ообщение № 25 о несоответствии требованиям применения системы налогообложения для сельскохозяйственных товаропроизводителей по итогам 2017 года, которое направлено по почте и получено 03.04.2018г.</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 4 ст. 346.3 НК РФ, если по итогам налогового периода налогоплательщик не соответствует условиям, установленным п. 2, 2.1, 5 и 6 ст. 346.2 НК РФ, он считается утратившим право на применение ЕСХН с начала налогового периода, в котором допущено нарушение ограничения по доле доходов от реализации произведенной сельскохозяйственной продукции, включая продукцию первичной переработки, произведенную из сельскохозяйственного</w:t>
      </w:r>
      <w:r>
        <w:rPr>
          <w:rFonts w:ascii="Times New Roman" w:eastAsia="Times New Roman" w:hAnsi="Times New Roman" w:cs="Times New Roman"/>
          <w:sz w:val="28"/>
          <w:szCs w:val="28"/>
        </w:rPr>
        <w:t xml:space="preserve"> сырья собственного производства, в общем объеме полученных доходов от реализации товаров (работ, услуг), и (или) выявлено несоответствие установленным условиям.</w:t>
      </w:r>
    </w:p>
    <w:p>
      <w:pPr>
        <w:spacing w:before="0" w:after="0"/>
        <w:ind w:firstLine="709"/>
        <w:jc w:val="both"/>
        <w:rPr>
          <w:sz w:val="28"/>
          <w:szCs w:val="28"/>
        </w:rPr>
      </w:pPr>
      <w:r>
        <w:rPr>
          <w:rFonts w:ascii="Times New Roman" w:eastAsia="Times New Roman" w:hAnsi="Times New Roman" w:cs="Times New Roman"/>
          <w:sz w:val="28"/>
          <w:szCs w:val="28"/>
        </w:rPr>
        <w:t>Согласно п.4 ст. 346.3 НК РФ налогоплательщик, утративший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право на применение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единого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сельскохозяйственного налога, в течение одного месяца после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истечения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налогового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периода,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допущено нарушение указанного ограничения или несоответствие требованиям, должен за весь налоговый период произвести перерасчет налоговых обязательств по налогу на добавленную стоимость, налогу на прибыль организаций, налогу на доходы физических лиц, налогу на имущество организаций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предусмотренном законодательством РФ о налогах и сборах.</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w:t>
      </w:r>
      <w:r>
        <w:rPr>
          <w:rStyle w:val="cat-OrganizationNamegrp-25rplc-2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считается утратившим право применять единый сельскохозяйственный налог с 01.01.2017г. и в соответствии с п. 4 ст. 346.3 НК РФ должен до 1 февраля 2018г. представить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налоговые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декларации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(расчеты) по налогу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прибыль за первый квартал, полугодие, 9 месяцев и 2017 год.</w:t>
      </w:r>
    </w:p>
    <w:p>
      <w:pPr>
        <w:spacing w:before="0" w:after="0"/>
        <w:ind w:firstLine="709"/>
        <w:jc w:val="both"/>
        <w:rPr>
          <w:sz w:val="28"/>
          <w:szCs w:val="28"/>
        </w:rPr>
      </w:pPr>
      <w:r>
        <w:rPr>
          <w:rFonts w:ascii="Times New Roman" w:eastAsia="Times New Roman" w:hAnsi="Times New Roman" w:cs="Times New Roman"/>
          <w:sz w:val="28"/>
          <w:szCs w:val="28"/>
        </w:rPr>
        <w:t>Срок представления - до 01.02.2018г., фактически налогоплательщиком декларация (расчет) по налогу на прибыль за 2017 год представлена в электронном виде посредством ТКС через провайдера - 19.04.2018г. (рег.№ 2853579).</w:t>
      </w:r>
    </w:p>
    <w:p>
      <w:pPr>
        <w:spacing w:before="0" w:after="0"/>
        <w:ind w:firstLine="709"/>
        <w:jc w:val="both"/>
        <w:rPr>
          <w:sz w:val="28"/>
          <w:szCs w:val="28"/>
        </w:rPr>
      </w:pPr>
      <w:r>
        <w:rPr>
          <w:rFonts w:ascii="Times New Roman" w:eastAsia="Times New Roman" w:hAnsi="Times New Roman" w:cs="Times New Roman"/>
          <w:sz w:val="28"/>
          <w:szCs w:val="28"/>
        </w:rPr>
        <w:t xml:space="preserve">Таким </w:t>
      </w:r>
      <w:r>
        <w:rPr>
          <w:rFonts w:ascii="Times New Roman" w:eastAsia="Times New Roman" w:hAnsi="Times New Roman" w:cs="Times New Roman"/>
          <w:sz w:val="28"/>
          <w:szCs w:val="28"/>
        </w:rPr>
        <w:t>образом</w:t>
      </w:r>
      <w:r>
        <w:rPr>
          <w:rFonts w:ascii="Times New Roman" w:eastAsia="Times New Roman" w:hAnsi="Times New Roman" w:cs="Times New Roman"/>
          <w:sz w:val="28"/>
          <w:szCs w:val="28"/>
        </w:rPr>
        <w:t xml:space="preserve"> н</w:t>
      </w:r>
      <w:r>
        <w:rPr>
          <w:rFonts w:ascii="Times New Roman" w:eastAsia="Times New Roman" w:hAnsi="Times New Roman" w:cs="Times New Roman"/>
          <w:sz w:val="28"/>
          <w:szCs w:val="28"/>
        </w:rPr>
        <w:t xml:space="preserve">алогоплательщик, </w:t>
      </w:r>
      <w:r>
        <w:rPr>
          <w:rStyle w:val="cat-OrganizationNamegrp-25rplc-3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не исполнил свою обязанность по своевременному представлению в установленный срок декларации (расчета) по налогу на прибыль за 2017 год, тем самым совершил виновное противоправное деяние, ответственность за которое предусмотрена статьей 15.5 КоАП РФ.</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ч.1, ч.3 ст.7 Федерального Закона «О бухгалтерском учете» от 06.12.2011 г. № 402-ФЗ ведение бухгалтерского учета и хранение документов бухгалтерского учета организуются руководителем экономического субъекта.</w:t>
      </w:r>
    </w:p>
    <w:p>
      <w:pPr>
        <w:spacing w:before="0" w:after="0"/>
        <w:ind w:firstLine="709"/>
        <w:jc w:val="both"/>
        <w:rPr>
          <w:sz w:val="28"/>
          <w:szCs w:val="28"/>
        </w:rPr>
      </w:pPr>
      <w:r>
        <w:rPr>
          <w:rFonts w:ascii="Times New Roman" w:eastAsia="Times New Roman" w:hAnsi="Times New Roman" w:cs="Times New Roman"/>
          <w:sz w:val="28"/>
          <w:szCs w:val="28"/>
        </w:rP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w:t>
      </w:r>
    </w:p>
    <w:p>
      <w:pPr>
        <w:spacing w:before="0" w:after="0"/>
        <w:ind w:firstLine="709"/>
        <w:jc w:val="both"/>
        <w:rPr>
          <w:sz w:val="28"/>
          <w:szCs w:val="28"/>
        </w:rPr>
      </w:pPr>
      <w:r>
        <w:rPr>
          <w:rFonts w:ascii="Times New Roman" w:eastAsia="Times New Roman" w:hAnsi="Times New Roman" w:cs="Times New Roman"/>
          <w:sz w:val="28"/>
          <w:szCs w:val="28"/>
        </w:rPr>
        <w:t xml:space="preserve">По состоянию на </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 главны</w:t>
      </w:r>
      <w:r>
        <w:rPr>
          <w:rFonts w:ascii="Times New Roman" w:eastAsia="Times New Roman" w:hAnsi="Times New Roman" w:cs="Times New Roman"/>
          <w:sz w:val="28"/>
          <w:szCs w:val="28"/>
        </w:rPr>
        <w:t xml:space="preserve">й бухгалтер, иное должностное лицо на которое возложены обязанности по предоставлению в налоговый орган, налоговых деклараций </w:t>
      </w:r>
      <w:r>
        <w:rPr>
          <w:rFonts w:ascii="Times New Roman" w:eastAsia="Times New Roman" w:hAnsi="Times New Roman" w:cs="Times New Roman"/>
          <w:sz w:val="28"/>
          <w:szCs w:val="28"/>
        </w:rPr>
        <w:t>в организации</w:t>
      </w:r>
      <w:r>
        <w:rPr>
          <w:rFonts w:ascii="Times New Roman" w:eastAsia="Times New Roman" w:hAnsi="Times New Roman" w:cs="Times New Roman"/>
          <w:sz w:val="28"/>
          <w:szCs w:val="28"/>
        </w:rPr>
        <w:t>, отсутствовали</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709"/>
        <w:jc w:val="both"/>
        <w:rPr>
          <w:sz w:val="28"/>
          <w:szCs w:val="28"/>
        </w:rPr>
      </w:pPr>
      <w:r>
        <w:rPr>
          <w:rFonts w:ascii="Times New Roman" w:eastAsia="Times New Roman" w:hAnsi="Times New Roman" w:cs="Times New Roman"/>
          <w:sz w:val="28"/>
          <w:szCs w:val="28"/>
        </w:rPr>
        <w:t>Совершившие административные правонарушения в связи с выполнением организационно 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r>
        <w:rPr>
          <w:rFonts w:ascii="Times New Roman" w:eastAsia="Times New Roman" w:hAnsi="Times New Roman" w:cs="Times New Roman"/>
          <w:sz w:val="28"/>
          <w:szCs w:val="28"/>
        </w:rPr>
        <w:t xml:space="preserve"> (примечание 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Из материалов дела усматривается, что </w:t>
      </w:r>
      <w:r>
        <w:rPr>
          <w:rStyle w:val="cat-FIOgrp-20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является субъектом ответственности по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что подтверждается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выпиской из Единого государственного реестра юридических лиц</w:t>
      </w:r>
      <w:r>
        <w:rPr>
          <w:rFonts w:ascii="Times New Roman" w:eastAsia="Times New Roman" w:hAnsi="Times New Roman" w:cs="Times New Roman"/>
          <w:sz w:val="28"/>
          <w:szCs w:val="28"/>
        </w:rPr>
        <w:t xml:space="preserve"> по состоянию на </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.2018 года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Таким образом, вина</w:t>
      </w:r>
      <w:r>
        <w:rPr>
          <w:rFonts w:ascii="Times New Roman" w:eastAsia="Times New Roman" w:hAnsi="Times New Roman" w:cs="Times New Roman"/>
          <w:sz w:val="28"/>
          <w:szCs w:val="28"/>
        </w:rPr>
        <w:t xml:space="preserve"> руководителя </w:t>
      </w:r>
      <w:r>
        <w:rPr>
          <w:rStyle w:val="cat-OrganizationNamegrp-25rplc-3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20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ответственность за которое предусмотрена</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подтверждается совокупностью собранных по делу доказательств, а именно</w:t>
      </w:r>
      <w:r>
        <w:rPr>
          <w:rFonts w:ascii="Times New Roman" w:eastAsia="Times New Roman" w:hAnsi="Times New Roman" w:cs="Times New Roman"/>
          <w:sz w:val="28"/>
          <w:szCs w:val="28"/>
        </w:rPr>
        <w:t xml:space="preserve"> выпиской из Единого государственного реестра юридических лиц</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одтверждени</w:t>
      </w:r>
      <w:r>
        <w:rPr>
          <w:rFonts w:ascii="Times New Roman" w:eastAsia="Times New Roman" w:hAnsi="Times New Roman" w:cs="Times New Roman"/>
          <w:sz w:val="28"/>
          <w:szCs w:val="28"/>
        </w:rPr>
        <w:t>ем</w:t>
      </w:r>
      <w:r>
        <w:rPr>
          <w:rFonts w:ascii="Times New Roman" w:eastAsia="Times New Roman" w:hAnsi="Times New Roman" w:cs="Times New Roman"/>
          <w:sz w:val="28"/>
          <w:szCs w:val="28"/>
        </w:rPr>
        <w:t xml:space="preserve"> даты отправки,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квитанцией о приёме налоговой декларац</w:t>
      </w:r>
      <w:r>
        <w:rPr>
          <w:rFonts w:ascii="Times New Roman" w:eastAsia="Times New Roman" w:hAnsi="Times New Roman" w:cs="Times New Roman"/>
          <w:sz w:val="28"/>
          <w:szCs w:val="28"/>
        </w:rPr>
        <w:t>ии в электронном виде, извещением о получении электронного документа.</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 об административном правонарушении составлен в соответствии со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"consultantplus://offline/ref=3E94ABAF9D18BF72601A4E2ADA15DA5BC003B83D309BE5C1F4B1B1E98D72CB1536421C6C0B101E24pA35G"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 28.2</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КоАП РФ, в нем отражены все сведения, необходимые для разрешения дела.</w:t>
      </w:r>
    </w:p>
    <w:p>
      <w:pPr>
        <w:spacing w:before="0" w:after="0"/>
        <w:ind w:firstLine="709"/>
        <w:jc w:val="both"/>
        <w:rPr>
          <w:sz w:val="28"/>
          <w:szCs w:val="28"/>
        </w:rPr>
      </w:pPr>
      <w:r>
        <w:rPr>
          <w:rFonts w:ascii="Times New Roman" w:eastAsia="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Pr>
          <w:rStyle w:val="cat-FIOgrp-21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ст.15.5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судья полагает, что вина </w:t>
      </w:r>
      <w:r>
        <w:rPr>
          <w:rStyle w:val="cat-FIOgrp-21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ст.15.5 КоАП РФ, доказана и нашла свое подтверждение в ходе производства по делу об административном правонарушении. </w:t>
      </w:r>
    </w:p>
    <w:p>
      <w:pPr>
        <w:spacing w:before="0" w:after="0"/>
        <w:ind w:firstLine="540"/>
        <w:jc w:val="both"/>
        <w:rPr>
          <w:sz w:val="28"/>
          <w:szCs w:val="28"/>
        </w:rPr>
      </w:pPr>
      <w:r>
        <w:rPr>
          <w:rFonts w:ascii="Times New Roman" w:eastAsia="Times New Roman" w:hAnsi="Times New Roman" w:cs="Times New Roman"/>
          <w:sz w:val="28"/>
          <w:szCs w:val="28"/>
        </w:rPr>
        <w:t xml:space="preserve">Действия </w:t>
      </w:r>
      <w:r>
        <w:rPr>
          <w:rStyle w:val="cat-FIOgrp-20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правильно ква</w:t>
      </w:r>
      <w:r>
        <w:rPr>
          <w:rFonts w:ascii="Times New Roman" w:eastAsia="Times New Roman" w:hAnsi="Times New Roman" w:cs="Times New Roman"/>
          <w:sz w:val="28"/>
          <w:szCs w:val="28"/>
        </w:rPr>
        <w:t xml:space="preserve">лифицированы по ст.15.5 КоАП РФ, как </w:t>
      </w:r>
      <w:r>
        <w:rPr>
          <w:rFonts w:ascii="Times New Roman" w:eastAsia="Times New Roman" w:hAnsi="Times New Roman" w:cs="Times New Roman"/>
          <w:sz w:val="28"/>
          <w:szCs w:val="28"/>
        </w:rPr>
        <w:t>нарушение установленных законодательством о налогах и сборах сроков представления налоговой декларации (</w:t>
      </w:r>
      <w:r>
        <w:rPr>
          <w:rFonts w:ascii="Times New Roman" w:eastAsia="Times New Roman" w:hAnsi="Times New Roman" w:cs="Times New Roman"/>
          <w:sz w:val="28"/>
          <w:szCs w:val="28"/>
        </w:rPr>
        <w:t xml:space="preserve">декларацию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налогу на прибыль</w:t>
      </w:r>
      <w:r>
        <w:rPr>
          <w:rFonts w:ascii="Times New Roman" w:eastAsia="Times New Roman" w:hAnsi="Times New Roman" w:cs="Times New Roman"/>
          <w:sz w:val="28"/>
          <w:szCs w:val="28"/>
        </w:rPr>
        <w:t xml:space="preserve"> за 2017 год</w:t>
      </w:r>
      <w:r>
        <w:rPr>
          <w:rFonts w:ascii="Times New Roman" w:eastAsia="Times New Roman" w:hAnsi="Times New Roman" w:cs="Times New Roman"/>
          <w:sz w:val="28"/>
          <w:szCs w:val="28"/>
        </w:rPr>
        <w:t>) в налоговый орган по месту учета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Обстоятельством, смягчающим административную ответственность </w:t>
      </w:r>
      <w:r>
        <w:rPr>
          <w:rStyle w:val="cat-FIOgrp-21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в соответствии со ст. 4.2 КоАП РФ мировой судья признает раскаяние лица, совершившего административное правонарушение</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Обстоятельств, отягчающих административную ответственность </w:t>
      </w:r>
      <w:r>
        <w:rPr>
          <w:rStyle w:val="cat-FIOgrp-21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в соответствии со ст.4.3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 мировым судьей не установлено.</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w:t>
      </w:r>
      <w:r>
        <w:rPr>
          <w:rFonts w:ascii="Times New Roman" w:eastAsia="Times New Roman" w:hAnsi="Times New Roman" w:cs="Times New Roman"/>
          <w:sz w:val="28"/>
          <w:szCs w:val="28"/>
        </w:rPr>
        <w:t xml:space="preserve">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9"/>
        <w:jc w:val="both"/>
        <w:rPr>
          <w:sz w:val="28"/>
          <w:szCs w:val="28"/>
        </w:rPr>
      </w:pPr>
      <w:r>
        <w:rPr>
          <w:rFonts w:ascii="Times New Roman" w:eastAsia="Times New Roman" w:hAnsi="Times New Roman" w:cs="Times New Roman"/>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и руководствуясь ст. ст. 15.5 ч.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29.10 КоАП РФ, мировой судья</w:t>
      </w:r>
    </w:p>
    <w:p>
      <w:pPr>
        <w:spacing w:before="0" w:after="0"/>
        <w:ind w:firstLine="709"/>
        <w:jc w:val="center"/>
        <w:rPr>
          <w:sz w:val="28"/>
          <w:szCs w:val="28"/>
        </w:rPr>
      </w:pPr>
    </w:p>
    <w:p>
      <w:pPr>
        <w:spacing w:before="0" w:after="0"/>
        <w:ind w:firstLine="709"/>
        <w:jc w:val="center"/>
        <w:rPr>
          <w:sz w:val="28"/>
          <w:szCs w:val="28"/>
        </w:rPr>
      </w:pPr>
      <w:r>
        <w:rPr>
          <w:rFonts w:ascii="Times New Roman" w:eastAsia="Times New Roman" w:hAnsi="Times New Roman" w:cs="Times New Roman"/>
          <w:sz w:val="28"/>
          <w:szCs w:val="28"/>
        </w:rPr>
        <w:t>постановил:</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руководителя </w:t>
      </w:r>
      <w:r>
        <w:rPr>
          <w:rStyle w:val="cat-OrganizationNamegrp-24rplc-4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19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ст.15.5 КоАП РФ, и назначить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наказание в виде предупреждения</w:t>
      </w:r>
      <w:r>
        <w:rPr>
          <w:rFonts w:ascii="Times New Roman" w:eastAsia="Times New Roman" w:hAnsi="Times New Roman" w:cs="Times New Roman"/>
          <w:sz w:val="28"/>
          <w:szCs w:val="28"/>
        </w:rPr>
        <w:t>.</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В.В.Просолов</w:t>
      </w:r>
    </w:p>
    <w:p>
      <w:pPr>
        <w:spacing w:before="0" w:after="0"/>
        <w:ind w:firstLine="709"/>
        <w:jc w:val="both"/>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OrganizationNamegrp-24rplc-4">
    <w:name w:val="cat-OrganizationName grp-24 rplc-4"/>
    <w:basedOn w:val="DefaultParagraphFont"/>
  </w:style>
  <w:style w:type="character" w:customStyle="1" w:styleId="cat-FIOgrp-19rplc-5">
    <w:name w:val="cat-FIO grp-19 rplc-5"/>
    <w:basedOn w:val="DefaultParagraphFont"/>
  </w:style>
  <w:style w:type="character" w:customStyle="1" w:styleId="cat-ExternalSystemDefinedgrp-26rplc-6">
    <w:name w:val="cat-ExternalSystemDefined grp-26 rplc-6"/>
    <w:basedOn w:val="DefaultParagraphFont"/>
  </w:style>
  <w:style w:type="character" w:customStyle="1" w:styleId="cat-PassportDatagrp-23rplc-7">
    <w:name w:val="cat-PassportData grp-23 rplc-7"/>
    <w:basedOn w:val="DefaultParagraphFont"/>
  </w:style>
  <w:style w:type="character" w:customStyle="1" w:styleId="cat-Addressgrp-3rplc-8">
    <w:name w:val="cat-Address grp-3 rplc-8"/>
    <w:basedOn w:val="DefaultParagraphFont"/>
  </w:style>
  <w:style w:type="character" w:customStyle="1" w:styleId="cat-Addressgrp-3rplc-9">
    <w:name w:val="cat-Address grp-3 rplc-9"/>
    <w:basedOn w:val="DefaultParagraphFont"/>
  </w:style>
  <w:style w:type="character" w:customStyle="1" w:styleId="cat-FIOgrp-20rplc-10">
    <w:name w:val="cat-FIO grp-20 rplc-10"/>
    <w:basedOn w:val="DefaultParagraphFont"/>
  </w:style>
  <w:style w:type="character" w:customStyle="1" w:styleId="cat-OrganizationNamegrp-25rplc-11">
    <w:name w:val="cat-OrganizationName grp-25 rplc-11"/>
    <w:basedOn w:val="DefaultParagraphFont"/>
  </w:style>
  <w:style w:type="character" w:customStyle="1" w:styleId="cat-FIOgrp-20rplc-13">
    <w:name w:val="cat-FIO grp-20 rplc-13"/>
    <w:basedOn w:val="DefaultParagraphFont"/>
  </w:style>
  <w:style w:type="character" w:customStyle="1" w:styleId="cat-FIOgrp-21rplc-14">
    <w:name w:val="cat-FIO grp-21 rplc-14"/>
    <w:basedOn w:val="DefaultParagraphFont"/>
  </w:style>
  <w:style w:type="character" w:customStyle="1" w:styleId="cat-OrganizationNamegrp-25rplc-15">
    <w:name w:val="cat-OrganizationName grp-25 rplc-15"/>
    <w:basedOn w:val="DefaultParagraphFont"/>
  </w:style>
  <w:style w:type="character" w:customStyle="1" w:styleId="cat-FIOgrp-20rplc-16">
    <w:name w:val="cat-FIO grp-20 rplc-16"/>
    <w:basedOn w:val="DefaultParagraphFont"/>
  </w:style>
  <w:style w:type="character" w:customStyle="1" w:styleId="cat-OrganizationNamegrp-25rplc-17">
    <w:name w:val="cat-OrganizationName grp-25 rplc-17"/>
    <w:basedOn w:val="DefaultParagraphFont"/>
  </w:style>
  <w:style w:type="character" w:customStyle="1" w:styleId="cat-OrganizationNamegrp-25rplc-23">
    <w:name w:val="cat-OrganizationName grp-25 rplc-23"/>
    <w:basedOn w:val="DefaultParagraphFont"/>
  </w:style>
  <w:style w:type="character" w:customStyle="1" w:styleId="cat-OrganizationNamegrp-25rplc-26">
    <w:name w:val="cat-OrganizationName grp-25 rplc-26"/>
    <w:basedOn w:val="DefaultParagraphFont"/>
  </w:style>
  <w:style w:type="character" w:customStyle="1" w:styleId="cat-OrganizationNamegrp-25rplc-33">
    <w:name w:val="cat-OrganizationName grp-25 rplc-33"/>
    <w:basedOn w:val="DefaultParagraphFont"/>
  </w:style>
  <w:style w:type="character" w:customStyle="1" w:styleId="cat-FIOgrp-20rplc-37">
    <w:name w:val="cat-FIO grp-20 rplc-37"/>
    <w:basedOn w:val="DefaultParagraphFont"/>
  </w:style>
  <w:style w:type="character" w:customStyle="1" w:styleId="cat-OrganizationNamegrp-25rplc-39">
    <w:name w:val="cat-OrganizationName grp-25 rplc-39"/>
    <w:basedOn w:val="DefaultParagraphFont"/>
  </w:style>
  <w:style w:type="character" w:customStyle="1" w:styleId="cat-FIOgrp-20rplc-40">
    <w:name w:val="cat-FIO grp-20 rplc-40"/>
    <w:basedOn w:val="DefaultParagraphFont"/>
  </w:style>
  <w:style w:type="character" w:customStyle="1" w:styleId="cat-FIOgrp-21rplc-41">
    <w:name w:val="cat-FIO grp-21 rplc-41"/>
    <w:basedOn w:val="DefaultParagraphFont"/>
  </w:style>
  <w:style w:type="character" w:customStyle="1" w:styleId="cat-FIOgrp-21rplc-42">
    <w:name w:val="cat-FIO grp-21 rplc-42"/>
    <w:basedOn w:val="DefaultParagraphFont"/>
  </w:style>
  <w:style w:type="character" w:customStyle="1" w:styleId="cat-FIOgrp-20rplc-43">
    <w:name w:val="cat-FIO grp-20 rplc-43"/>
    <w:basedOn w:val="DefaultParagraphFont"/>
  </w:style>
  <w:style w:type="character" w:customStyle="1" w:styleId="cat-FIOgrp-21rplc-45">
    <w:name w:val="cat-FIO grp-21 rplc-45"/>
    <w:basedOn w:val="DefaultParagraphFont"/>
  </w:style>
  <w:style w:type="character" w:customStyle="1" w:styleId="cat-FIOgrp-21rplc-46">
    <w:name w:val="cat-FIO grp-21 rplc-46"/>
    <w:basedOn w:val="DefaultParagraphFont"/>
  </w:style>
  <w:style w:type="character" w:customStyle="1" w:styleId="cat-OrganizationNamegrp-24rplc-47">
    <w:name w:val="cat-OrganizationName grp-24 rplc-47"/>
    <w:basedOn w:val="DefaultParagraphFont"/>
  </w:style>
  <w:style w:type="character" w:customStyle="1" w:styleId="cat-FIOgrp-19rplc-48">
    <w:name w:val="cat-FIO grp-19 rplc-4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