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5-55-32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S00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Павловича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.07.2022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ходе проведения обыскам надворных построек расположенных по адресу: 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обнаружено и изъято </w:t>
      </w:r>
      <w:r>
        <w:rPr>
          <w:rFonts w:ascii="Times New Roman" w:eastAsia="Times New Roman" w:hAnsi="Times New Roman" w:cs="Times New Roman"/>
          <w:sz w:val="28"/>
          <w:szCs w:val="28"/>
        </w:rPr>
        <w:t>два куста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 рода конопля, которое согласно заключению эксперта № 1/11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.07.2022 года предоставленные на экспертизу четыре растения являются растениями конопля (растения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содержащие наркотическое средство.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растения выращивал и культивировал по месту своего проживания в личных целях. Его действия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изложенными в протоколе согласился, суду пояснил, что действительно домовладение расположенное по адресу: </w:t>
      </w:r>
      <w:r>
        <w:rPr>
          <w:rStyle w:val="cat-UserDefinedgrp-3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лица, привлекаемого к административной ответственности, подтверждается протоколом об административном правонарушении 82 01 № 03319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02.08.2022г.; протоколом обыск</w:t>
      </w:r>
      <w:r>
        <w:rPr>
          <w:rFonts w:ascii="Times New Roman" w:eastAsia="Times New Roman" w:hAnsi="Times New Roman" w:cs="Times New Roman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sz w:val="28"/>
          <w:szCs w:val="28"/>
        </w:rPr>
        <w:t>выемки)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.07.2022г. и таблицей иллюстраций к нему;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.07.2022г.;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1/11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.07.2022г., из которого следует, что представленные на экспертизу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 общей массой </w:t>
      </w:r>
      <w:r>
        <w:rPr>
          <w:rFonts w:ascii="Times New Roman" w:eastAsia="Times New Roman" w:hAnsi="Times New Roman" w:cs="Times New Roman"/>
          <w:sz w:val="28"/>
          <w:szCs w:val="28"/>
        </w:rPr>
        <w:t>0,10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являются растениями конопля (растения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содержащие наркотическое средство.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ст.10.5.1 КоАП РФ, поскольку он 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 – конопли (рода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содержащие наркотическое средство изъято из оборота, то оно подлежит уничтожению.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10.5.1, 29.9,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Павловича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Изъятые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Сухоставец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 – конопля (рода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содержащие наркотическое средство, хранящиеся в камере хранения вещественных доказательств (Центральная камера хранения наркотических средств МВД по Республике Крым, расположена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Балаклавская</w:t>
      </w:r>
      <w:r>
        <w:rPr>
          <w:rFonts w:ascii="Times New Roman" w:eastAsia="Times New Roman" w:hAnsi="Times New Roman" w:cs="Times New Roman"/>
          <w:sz w:val="28"/>
          <w:szCs w:val="28"/>
        </w:rPr>
        <w:t>, 68, (квитанция № 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.2022) -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