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5-55-33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0055-01-2022-00178</w:t>
      </w:r>
      <w:r>
        <w:rPr>
          <w:rFonts w:ascii="Times New Roman" w:eastAsia="Times New Roman" w:hAnsi="Times New Roman" w:cs="Times New Roman"/>
          <w:sz w:val="28"/>
          <w:szCs w:val="28"/>
        </w:rPr>
        <w:t>2-15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55@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Валерия Геннадьевича,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 20.25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>., 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55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правонарушения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часов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уклонения не отрицал, пояснил, что часть отработал, а остальное </w:t>
      </w:r>
      <w:r>
        <w:rPr>
          <w:rFonts w:ascii="Times New Roman" w:eastAsia="Times New Roman" w:hAnsi="Times New Roman" w:cs="Times New Roman"/>
          <w:sz w:val="28"/>
          <w:szCs w:val="28"/>
        </w:rPr>
        <w:t>не смог отрабатывать из-за погодных условий.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административном правонарушении № 14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/22/82014-АП от 17.08.2022 года, копией постановления мирового судьи судебного участка № 55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по </w:t>
      </w:r>
      <w:r>
        <w:rPr>
          <w:rFonts w:ascii="Times New Roman" w:eastAsia="Times New Roman" w:hAnsi="Times New Roman" w:cs="Times New Roman"/>
          <w:sz w:val="28"/>
          <w:szCs w:val="28"/>
        </w:rPr>
        <w:t>ч.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ему назначено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ознакомлен 20.05.2022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совершения исполнительных действий; копией постановления о 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Евтушен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 В.Г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месту отбытия наказания от 24</w:t>
      </w:r>
      <w:r>
        <w:rPr>
          <w:rFonts w:ascii="Times New Roman" w:eastAsia="Times New Roman" w:hAnsi="Times New Roman" w:cs="Times New Roman"/>
          <w:sz w:val="28"/>
          <w:szCs w:val="28"/>
        </w:rPr>
        <w:t>.05.2022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предупреждения об ответственности за уклонение от отбывания наказания в виде обязательных работ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.05.2022 года; предупреждением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года; копией письма Администрации Краснознаменского сельского поселения Красногвардейского района о том,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 сегодняшнего дня постановление не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исполнил на работу не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причины неявки администрации не сообщил, согласно табелю работ не отработал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июне в июле на работы не вышел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 ст. 32.13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смягчающие обстоятельства, - наличие несовершеннолетних детей,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4 ст. 20.25 КоАП РФ в виде ареста.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Валерия Геннадьевича, 12</w:t>
      </w:r>
      <w:r>
        <w:rPr>
          <w:rStyle w:val="cat-UserDefinedgrp-28rplc-4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20.25 КоАП РФ, и подвергнуть его административному наказанию в виде административного ареста сроком на 3 (трое)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 17 августа 2022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45">
    <w:name w:val="cat-UserDefined grp-2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