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Акватери</w:t>
      </w:r>
      <w:r>
        <w:rPr>
          <w:rFonts w:ascii="Times New Roman" w:eastAsia="Times New Roman" w:hAnsi="Times New Roman" w:cs="Times New Roman"/>
        </w:rPr>
        <w:t xml:space="preserve">» Сидоровой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лены Борисовны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Сидорова Е.Б.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Акватери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сведения индивидуального (персонифицированного) учет</w:t>
      </w:r>
      <w:r>
        <w:rPr>
          <w:rFonts w:ascii="Times New Roman" w:eastAsia="Times New Roman" w:hAnsi="Times New Roman" w:cs="Times New Roman"/>
        </w:rPr>
        <w:t>а в отношении 1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 15.0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 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СЗВ-М</w:t>
      </w:r>
      <w:r>
        <w:rPr>
          <w:rFonts w:ascii="Times New Roman" w:eastAsia="Times New Roman" w:hAnsi="Times New Roman" w:cs="Times New Roman"/>
        </w:rPr>
        <w:t xml:space="preserve"> (исходная)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февраль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Сидорова Е.Б.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судом о времени и месте рассмотрения дела надлежащим образом, по адрес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указанн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протоколе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>директор ООО «</w:t>
      </w:r>
      <w:r>
        <w:rPr>
          <w:rFonts w:ascii="Times New Roman" w:eastAsia="Times New Roman" w:hAnsi="Times New Roman" w:cs="Times New Roman"/>
        </w:rPr>
        <w:t>Акватери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Сидорова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отчет </w:t>
      </w:r>
      <w:r>
        <w:rPr>
          <w:rFonts w:ascii="Times New Roman" w:eastAsia="Times New Roman" w:hAnsi="Times New Roman" w:cs="Times New Roman"/>
        </w:rPr>
        <w:t>в отношении 1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СЗВ-М (исходная)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Сидорова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Акватери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Сидоров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 xml:space="preserve">протоколом проверки отчетности;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Сидоровой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Сидоровой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Сидоровой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</w:t>
      </w:r>
      <w:r>
        <w:rPr>
          <w:rFonts w:ascii="Times New Roman" w:eastAsia="Times New Roman" w:hAnsi="Times New Roman" w:cs="Times New Roman"/>
        </w:rPr>
        <w:t>СЗВ-М (исходная)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февраль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Сидоровой Е.Б.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Акватери</w:t>
      </w:r>
      <w:r>
        <w:rPr>
          <w:rFonts w:ascii="Times New Roman" w:eastAsia="Times New Roman" w:hAnsi="Times New Roman" w:cs="Times New Roman"/>
        </w:rPr>
        <w:t>» Сидоровой Елены Борисовны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2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