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-01-2021-0011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ноября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5rplc-11"/>
          <w:rFonts w:ascii="Times New Roman" w:eastAsia="Times New Roman" w:hAnsi="Times New Roman" w:cs="Times New Roman"/>
          <w:b/>
          <w:bCs/>
        </w:rPr>
        <w:t>ФЕТТАЕВА М.В.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.10.2021 года 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 xml:space="preserve"> минут, находясь по адресу: </w:t>
      </w:r>
      <w:r>
        <w:rPr>
          <w:rStyle w:val="cat-UserDefinedgrp-36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Феттаев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будучи отстраненным от управления транспортным средством,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23rplc-21"/>
          <w:rFonts w:ascii="Times New Roman" w:eastAsia="Times New Roman" w:hAnsi="Times New Roman" w:cs="Times New Roman"/>
        </w:rPr>
        <w:t>МАШИНА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37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ГУП РК «</w:t>
      </w:r>
      <w:r>
        <w:rPr>
          <w:rFonts w:ascii="Times New Roman" w:eastAsia="Times New Roman" w:hAnsi="Times New Roman" w:cs="Times New Roman"/>
        </w:rPr>
        <w:t>Крымгазсети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Феттаев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>с обстоятельствами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125861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.10.2021г.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.10.2021 года в </w:t>
      </w:r>
      <w:r>
        <w:rPr>
          <w:rFonts w:ascii="Times New Roman" w:eastAsia="Times New Roman" w:hAnsi="Times New Roman" w:cs="Times New Roman"/>
        </w:rPr>
        <w:t xml:space="preserve">09 часов 42 минут, находясь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Красногвардейское, ул. Титова, 29, водитель </w:t>
      </w:r>
      <w:r>
        <w:rPr>
          <w:rFonts w:ascii="Times New Roman" w:eastAsia="Times New Roman" w:hAnsi="Times New Roman" w:cs="Times New Roman"/>
        </w:rPr>
        <w:t>Феттаев</w:t>
      </w:r>
      <w:r>
        <w:rPr>
          <w:rFonts w:ascii="Times New Roman" w:eastAsia="Times New Roman" w:hAnsi="Times New Roman" w:cs="Times New Roman"/>
        </w:rPr>
        <w:t xml:space="preserve"> М.В.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Феттаев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125861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 xml:space="preserve">.2021г.; протоколом 82 ОТ </w:t>
      </w:r>
      <w:r>
        <w:rPr>
          <w:rFonts w:ascii="Times New Roman" w:eastAsia="Times New Roman" w:hAnsi="Times New Roman" w:cs="Times New Roman"/>
        </w:rPr>
        <w:t>030747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 xml:space="preserve">.2021 г.; протоколом </w:t>
      </w:r>
      <w:r>
        <w:rPr>
          <w:rFonts w:ascii="Times New Roman" w:eastAsia="Times New Roman" w:hAnsi="Times New Roman" w:cs="Times New Roman"/>
        </w:rPr>
        <w:t xml:space="preserve">61 АК № </w:t>
      </w:r>
      <w:r>
        <w:rPr>
          <w:rFonts w:ascii="Times New Roman" w:eastAsia="Times New Roman" w:hAnsi="Times New Roman" w:cs="Times New Roman"/>
        </w:rPr>
        <w:t>613</w:t>
      </w:r>
      <w:r>
        <w:rPr>
          <w:rFonts w:ascii="Times New Roman" w:eastAsia="Times New Roman" w:hAnsi="Times New Roman" w:cs="Times New Roman"/>
        </w:rPr>
        <w:t>648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 xml:space="preserve">.2021г.; </w:t>
      </w:r>
      <w:r>
        <w:rPr>
          <w:rFonts w:ascii="Times New Roman" w:eastAsia="Times New Roman" w:hAnsi="Times New Roman" w:cs="Times New Roman"/>
        </w:rPr>
        <w:t xml:space="preserve">поиском </w:t>
      </w:r>
      <w:r>
        <w:rPr>
          <w:rFonts w:ascii="Times New Roman" w:eastAsia="Times New Roman" w:hAnsi="Times New Roman" w:cs="Times New Roman"/>
        </w:rPr>
        <w:t>ТС Госавтоинспекции МВД России.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Феттаев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присутствовали понятые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</w:t>
      </w:r>
      <w:r>
        <w:rPr>
          <w:rFonts w:ascii="Times New Roman" w:eastAsia="Times New Roman" w:hAnsi="Times New Roman" w:cs="Times New Roman"/>
        </w:rPr>
        <w:t>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613648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 xml:space="preserve">явился </w:t>
      </w:r>
      <w:r>
        <w:rPr>
          <w:rFonts w:ascii="Times New Roman" w:eastAsia="Times New Roman" w:hAnsi="Times New Roman" w:cs="Times New Roman"/>
        </w:rPr>
        <w:t xml:space="preserve">отказ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присутствии понятых </w:t>
      </w:r>
      <w:r>
        <w:rPr>
          <w:rFonts w:ascii="Times New Roman" w:eastAsia="Times New Roman" w:hAnsi="Times New Roman" w:cs="Times New Roman"/>
        </w:rPr>
        <w:t>Феттаев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освидетельствования на состояние алкогольного опьянения на месте и от медицинского освидетельствования, что подтвердил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Феттаев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М.В., направление на медицинское освидетельствование на состояние опьянения осуществлено сотрудниками полиции </w:t>
      </w:r>
      <w:r>
        <w:rPr>
          <w:rFonts w:ascii="Times New Roman" w:eastAsia="Times New Roman" w:hAnsi="Times New Roman" w:cs="Times New Roman"/>
        </w:rPr>
        <w:t>в присутствии двух понятых.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Феттаева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Феттаева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Феттаева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Феттаев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Феттаева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Феттаева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Феттаева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Феттаева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вины, раскаяние в содеянном.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Феттаева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Феттаева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Мудира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Велиляевича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</w:rPr>
        <w:t>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9rplc-55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>
        <w:rPr>
          <w:rFonts w:ascii="Times New Roman" w:eastAsia="Times New Roman" w:hAnsi="Times New Roman" w:cs="Times New Roman"/>
        </w:rPr>
        <w:t>ответственности, необходимо</w:t>
      </w:r>
      <w:r>
        <w:rPr>
          <w:rFonts w:ascii="Times New Roman" w:eastAsia="Times New Roman" w:hAnsi="Times New Roman" w:cs="Times New Roman"/>
        </w:rPr>
        <w:t xml:space="preserve">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38rplc-53">
    <w:name w:val="cat-UserDefined grp-38 rplc-53"/>
    <w:basedOn w:val="DefaultParagraphFont"/>
  </w:style>
  <w:style w:type="character" w:customStyle="1" w:styleId="cat-UserDefinedgrp-39rplc-55">
    <w:name w:val="cat-UserDefined grp-39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