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№5-5</w:t>
      </w:r>
      <w:r>
        <w:rPr>
          <w:rFonts w:ascii="Times New Roman" w:eastAsia="Times New Roman" w:hAnsi="Times New Roman" w:cs="Times New Roman"/>
          <w:sz w:val="27"/>
          <w:szCs w:val="27"/>
        </w:rPr>
        <w:t>5-33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-01-2019-001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пгт.Красногвардейское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left="426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Валерия Николаевича,</w:t>
      </w:r>
      <w:r>
        <w:rPr>
          <w:rStyle w:val="cat-ExternalSystem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ул. им.77 Дивизии, д.12,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предоставил ходатайство </w:t>
      </w:r>
      <w:r>
        <w:rPr>
          <w:rFonts w:ascii="Times New Roman" w:eastAsia="Times New Roman" w:hAnsi="Times New Roman" w:cs="Times New Roman"/>
          <w:sz w:val="27"/>
          <w:szCs w:val="27"/>
        </w:rPr>
        <w:t>о рассмотрении дела без его участи.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</w:t>
      </w:r>
      <w:r>
        <w:rPr>
          <w:rFonts w:ascii="Times New Roman" w:eastAsia="Times New Roman" w:hAnsi="Times New Roman" w:cs="Times New Roman"/>
          <w:sz w:val="27"/>
          <w:szCs w:val="27"/>
        </w:rPr>
        <w:t>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изложенным, судья приходит к выводу о возможности рассмотрения дела без участия,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.2019 г.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7"/>
          <w:szCs w:val="27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2004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</w:rPr>
        <w:t>15.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непредставление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  <w:sz w:val="27"/>
          <w:szCs w:val="27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235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09.12.2019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Волкова М.С.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7"/>
          <w:szCs w:val="27"/>
        </w:rPr>
        <w:t>застра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Хлань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6rplc-31">
    <w:name w:val="cat-ExternalSystemDefined grp-26 rplc-31"/>
    <w:basedOn w:val="DefaultParagraphFont"/>
  </w:style>
  <w:style w:type="character" w:customStyle="1" w:styleId="cat-PassportDatagrp-19rplc-32">
    <w:name w:val="cat-PassportData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