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25365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№ 5-55-340/2021</w:t>
      </w:r>
    </w:p>
    <w:p w:rsidR="00C25365">
      <w:pPr>
        <w:jc w:val="right"/>
        <w:rPr>
          <w:sz w:val="27"/>
          <w:szCs w:val="27"/>
        </w:rPr>
      </w:pPr>
      <w:r>
        <w:rPr>
          <w:sz w:val="27"/>
          <w:szCs w:val="27"/>
        </w:rPr>
        <w:t>91MS0055-01-2021-001090-38</w:t>
      </w:r>
    </w:p>
    <w:p w:rsidR="00C25365">
      <w:pPr>
        <w:jc w:val="right"/>
        <w:rPr>
          <w:sz w:val="27"/>
          <w:szCs w:val="27"/>
        </w:rPr>
      </w:pPr>
    </w:p>
    <w:p w:rsidR="00C25365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C25365">
      <w:pPr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10 ноября 2021 года                                            </w:t>
      </w:r>
      <w:r>
        <w:rPr>
          <w:sz w:val="27"/>
          <w:szCs w:val="27"/>
        </w:rPr>
        <w:t>пгт</w:t>
      </w:r>
      <w:r>
        <w:rPr>
          <w:sz w:val="27"/>
          <w:szCs w:val="27"/>
        </w:rPr>
        <w:t xml:space="preserve">. </w:t>
      </w:r>
      <w:r>
        <w:rPr>
          <w:sz w:val="27"/>
          <w:szCs w:val="27"/>
        </w:rPr>
        <w:t xml:space="preserve">Красногвардейское </w:t>
      </w:r>
    </w:p>
    <w:p w:rsidR="00C25365">
      <w:pPr>
        <w:jc w:val="both"/>
        <w:rPr>
          <w:sz w:val="27"/>
          <w:szCs w:val="27"/>
        </w:rPr>
      </w:pPr>
    </w:p>
    <w:p w:rsidR="00C2536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 судебного участка № 55 Красногвардейского судебного района Республики Крым Белова Ю.Г.,</w:t>
      </w:r>
    </w:p>
    <w:p w:rsidR="00C2536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рассмотрев в судебном заседании в помещении судебного участка №55 Красногвардейского судебного района Республики Крым дело об админист</w:t>
      </w:r>
      <w:r>
        <w:rPr>
          <w:sz w:val="27"/>
          <w:szCs w:val="27"/>
        </w:rPr>
        <w:t>ративном правонарушении, предусмотренном ст.17.7 КоАП РФ, в отношении</w:t>
      </w:r>
      <w:r>
        <w:rPr>
          <w:b/>
          <w:bCs/>
          <w:sz w:val="27"/>
          <w:szCs w:val="27"/>
        </w:rPr>
        <w:t xml:space="preserve"> </w:t>
      </w:r>
    </w:p>
    <w:p w:rsidR="00C25365">
      <w:pPr>
        <w:ind w:firstLine="708"/>
        <w:jc w:val="both"/>
        <w:rPr>
          <w:sz w:val="27"/>
          <w:szCs w:val="27"/>
        </w:rPr>
      </w:pPr>
      <w:r>
        <w:rPr>
          <w:rStyle w:val="cat-UserDefinedgrp-45rplc-7"/>
          <w:b/>
          <w:bCs/>
          <w:sz w:val="27"/>
          <w:szCs w:val="27"/>
        </w:rPr>
        <w:t>.ЭЮПОВ М.Э.</w:t>
      </w:r>
      <w:r>
        <w:rPr>
          <w:b/>
          <w:bCs/>
          <w:sz w:val="27"/>
          <w:szCs w:val="27"/>
        </w:rPr>
        <w:t xml:space="preserve">, </w:t>
      </w:r>
      <w:r>
        <w:rPr>
          <w:rStyle w:val="cat-UserDefinedgrp-44rplc-10"/>
          <w:sz w:val="27"/>
          <w:szCs w:val="27"/>
        </w:rPr>
        <w:t>ДАННЫЕ О ЛИЧНОСТИ</w:t>
      </w:r>
    </w:p>
    <w:p w:rsidR="00C25365">
      <w:pPr>
        <w:ind w:firstLine="708"/>
        <w:jc w:val="center"/>
        <w:rPr>
          <w:sz w:val="27"/>
          <w:szCs w:val="27"/>
        </w:rPr>
      </w:pPr>
    </w:p>
    <w:p w:rsidR="00C25365">
      <w:pPr>
        <w:ind w:firstLine="708"/>
        <w:jc w:val="center"/>
        <w:rPr>
          <w:sz w:val="27"/>
          <w:szCs w:val="27"/>
        </w:rPr>
      </w:pPr>
      <w:r>
        <w:rPr>
          <w:sz w:val="27"/>
          <w:szCs w:val="27"/>
        </w:rPr>
        <w:t>установил:</w:t>
      </w:r>
    </w:p>
    <w:p w:rsidR="00C2536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20 сентября 2021 года ведущим специалистом отдела оперативного реагирования и экологической безопасности управления оперативного реагирования </w:t>
      </w:r>
      <w:r>
        <w:rPr>
          <w:sz w:val="27"/>
          <w:szCs w:val="27"/>
        </w:rPr>
        <w:t xml:space="preserve">– государственным инспектором Республики Крым </w:t>
      </w:r>
      <w:r>
        <w:rPr>
          <w:sz w:val="27"/>
          <w:szCs w:val="27"/>
        </w:rPr>
        <w:t>Османовым</w:t>
      </w:r>
      <w:r>
        <w:rPr>
          <w:sz w:val="27"/>
          <w:szCs w:val="27"/>
        </w:rPr>
        <w:t xml:space="preserve"> Э.Э. составлен протокол об административном правонарушении № 010273/0947 в отношении </w:t>
      </w:r>
      <w:r>
        <w:rPr>
          <w:sz w:val="27"/>
          <w:szCs w:val="27"/>
        </w:rPr>
        <w:t>Эюпова</w:t>
      </w:r>
      <w:r>
        <w:rPr>
          <w:sz w:val="27"/>
          <w:szCs w:val="27"/>
        </w:rPr>
        <w:t xml:space="preserve"> М.Э., который не выполнил законные требования должностного лица, осуществляющего производство по делу об адм</w:t>
      </w:r>
      <w:r>
        <w:rPr>
          <w:sz w:val="27"/>
          <w:szCs w:val="27"/>
        </w:rPr>
        <w:t>инистративном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правонарушении</w:t>
      </w:r>
      <w:r>
        <w:rPr>
          <w:sz w:val="27"/>
          <w:szCs w:val="27"/>
        </w:rPr>
        <w:t xml:space="preserve"> в трехдневный срок со дня получения определения об истребовании сведений от 18.08.2021, необходимых для правильного разрешения дела об административном правонарушении, за что предусмотрена административная ответственность по ст</w:t>
      </w:r>
      <w:r>
        <w:rPr>
          <w:sz w:val="27"/>
          <w:szCs w:val="27"/>
        </w:rPr>
        <w:t>. 17.7 КоАП РФ.</w:t>
      </w:r>
    </w:p>
    <w:p w:rsidR="00C2536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Для рассмотрения дела об административном правонарушении </w:t>
      </w:r>
      <w:r>
        <w:rPr>
          <w:sz w:val="27"/>
          <w:szCs w:val="27"/>
        </w:rPr>
        <w:t>Эюпов</w:t>
      </w:r>
      <w:r>
        <w:rPr>
          <w:sz w:val="27"/>
          <w:szCs w:val="27"/>
        </w:rPr>
        <w:t xml:space="preserve"> М.Э. не явился, </w:t>
      </w:r>
      <w:r>
        <w:rPr>
          <w:sz w:val="27"/>
          <w:szCs w:val="27"/>
        </w:rPr>
        <w:t>извещен</w:t>
      </w:r>
      <w:r>
        <w:rPr>
          <w:sz w:val="27"/>
          <w:szCs w:val="27"/>
        </w:rPr>
        <w:t xml:space="preserve"> о времени и месте рассмотрения дела надлежащим образом по адресам, указанным в постановлении о возбуждении дела об административном правонарушении. Судеб</w:t>
      </w:r>
      <w:r>
        <w:rPr>
          <w:sz w:val="27"/>
          <w:szCs w:val="27"/>
        </w:rPr>
        <w:t>ная корреспонденция возвратилась с отметкой «истек срок хранения».</w:t>
      </w:r>
    </w:p>
    <w:p w:rsidR="00C2536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</w:t>
      </w:r>
      <w:r>
        <w:rPr>
          <w:sz w:val="27"/>
          <w:szCs w:val="27"/>
        </w:rPr>
        <w:t>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лицо фактически не проживает по этому ад</w:t>
      </w:r>
      <w:r>
        <w:rPr>
          <w:sz w:val="27"/>
          <w:szCs w:val="27"/>
        </w:rPr>
        <w:t>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</w:t>
      </w:r>
      <w:r>
        <w:rPr>
          <w:sz w:val="27"/>
          <w:szCs w:val="27"/>
        </w:rPr>
        <w:t xml:space="preserve">да «Судебное», утвержденных приказом ФГУП «Почта России» от 31 августа 2005 года №343.    </w:t>
      </w:r>
    </w:p>
    <w:p w:rsidR="00C2536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</w:t>
      </w:r>
      <w:r>
        <w:rPr>
          <w:sz w:val="27"/>
          <w:szCs w:val="27"/>
        </w:rPr>
        <w:t>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C2536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 связи с изложенным, судь</w:t>
      </w:r>
      <w:r>
        <w:rPr>
          <w:sz w:val="27"/>
          <w:szCs w:val="27"/>
        </w:rPr>
        <w:t>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rPr>
          <w:sz w:val="27"/>
          <w:szCs w:val="27"/>
        </w:rPr>
        <w:t xml:space="preserve"> Явка лица, в отношении которого ведется производство об административном пр</w:t>
      </w:r>
      <w:r>
        <w:rPr>
          <w:sz w:val="27"/>
          <w:szCs w:val="27"/>
        </w:rPr>
        <w:t xml:space="preserve">авонарушении, не признана судом обязательной. </w:t>
      </w:r>
    </w:p>
    <w:p w:rsidR="00C2536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 w:rsidR="00C2536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Судья, исследовав материалы</w:t>
      </w:r>
      <w:r>
        <w:rPr>
          <w:sz w:val="27"/>
          <w:szCs w:val="27"/>
        </w:rPr>
        <w:t xml:space="preserve"> дела об административном правонарушении, приходит к выводу о виновности </w:t>
      </w:r>
      <w:r>
        <w:rPr>
          <w:sz w:val="27"/>
          <w:szCs w:val="27"/>
        </w:rPr>
        <w:t>Эюпова</w:t>
      </w:r>
      <w:r>
        <w:rPr>
          <w:sz w:val="27"/>
          <w:szCs w:val="27"/>
        </w:rPr>
        <w:t xml:space="preserve"> М.Э. в совершении административного правонарушения, предусмотренного ст. 17.7 КоАП РФ на основании следующего.</w:t>
      </w:r>
    </w:p>
    <w:p w:rsidR="00C2536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Согласно ст. 17.7 КоАП РФ умышленное невыполнение требований прок</w:t>
      </w:r>
      <w:r>
        <w:rPr>
          <w:sz w:val="27"/>
          <w:szCs w:val="27"/>
        </w:rPr>
        <w:t>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правонарушении, - влечет наложение административног</w:t>
      </w:r>
      <w:r>
        <w:rPr>
          <w:sz w:val="27"/>
          <w:szCs w:val="27"/>
        </w:rPr>
        <w:t>о штрафа на граждан в размере от одной тысячи до одной тысячи пятисот рублей; на должностных лиц - от двух тысяч до трех тысяч рублей либо дисквалификацию на срок от шести месяцев до одного года; на юридических лиц - от пятидесяти тысяч до ста тысяч рублей</w:t>
      </w:r>
      <w:r>
        <w:rPr>
          <w:sz w:val="27"/>
          <w:szCs w:val="27"/>
        </w:rPr>
        <w:t xml:space="preserve"> либо административное приостановление деятельности на срок до девяноста суток.</w:t>
      </w:r>
    </w:p>
    <w:p w:rsidR="00C2536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со ст. 26.10 КоАП РФ судья, орган, должностное лицо, в производстве которых находится дело об административном правонарушении, вправе вынести определение об истр</w:t>
      </w:r>
      <w:r>
        <w:rPr>
          <w:sz w:val="27"/>
          <w:szCs w:val="27"/>
        </w:rPr>
        <w:t xml:space="preserve">ебовании сведений, необходимых для разрешения дела, в том числе сведений (информации), необходимых для расчета размера административного штрафа. </w:t>
      </w:r>
      <w:r>
        <w:rPr>
          <w:sz w:val="27"/>
          <w:szCs w:val="27"/>
        </w:rPr>
        <w:t>Истребуемые</w:t>
      </w:r>
      <w:r>
        <w:rPr>
          <w:sz w:val="27"/>
          <w:szCs w:val="27"/>
        </w:rPr>
        <w:t xml:space="preserve"> сведения должны быть направлены в трехдневный срок со дня получения определения, а при совершении а</w:t>
      </w:r>
      <w:r>
        <w:rPr>
          <w:sz w:val="27"/>
          <w:szCs w:val="27"/>
        </w:rPr>
        <w:t xml:space="preserve">дминистративного правонарушения, влекущего административный арест либо административное </w:t>
      </w:r>
      <w:r>
        <w:rPr>
          <w:sz w:val="27"/>
          <w:szCs w:val="27"/>
        </w:rPr>
        <w:t>выдворение</w:t>
      </w:r>
      <w:r>
        <w:rPr>
          <w:sz w:val="27"/>
          <w:szCs w:val="27"/>
        </w:rPr>
        <w:t>, незамедлительно. При невозможности представления указанных сведений организация обязана в трехдневный срок уведомить об этом в письменной форме судью, орган</w:t>
      </w:r>
      <w:r>
        <w:rPr>
          <w:sz w:val="27"/>
          <w:szCs w:val="27"/>
        </w:rPr>
        <w:t>, должностное лицо, вынесших определение.</w:t>
      </w:r>
    </w:p>
    <w:p w:rsidR="00C2536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Из материалов дела следует, что 18.08.2021 ведущим специалистом отдела оперативного реагирования и экологической безопасности управления оперативного реагирования – государственным инспектором Республики Крым </w:t>
      </w:r>
      <w:r>
        <w:rPr>
          <w:sz w:val="27"/>
          <w:szCs w:val="27"/>
        </w:rPr>
        <w:t>Осман</w:t>
      </w:r>
      <w:r>
        <w:rPr>
          <w:sz w:val="27"/>
          <w:szCs w:val="27"/>
        </w:rPr>
        <w:t>овым</w:t>
      </w:r>
      <w:r>
        <w:rPr>
          <w:sz w:val="27"/>
          <w:szCs w:val="27"/>
        </w:rPr>
        <w:t xml:space="preserve"> Э.Э. в рамках дела об административном правонарушении №18/0947, предусмотренных ч.ч.1, 3 ст. 8.2, ч.2 ст. 8.6, ч.4 ст.8.13 КоАП РФ, в соответствии со ст. 26.10 КоАП РФ вынесено определение об истребовании</w:t>
      </w:r>
      <w:r>
        <w:rPr>
          <w:sz w:val="27"/>
          <w:szCs w:val="27"/>
        </w:rPr>
        <w:t xml:space="preserve"> сведений необходимых для разрешения дела об ад</w:t>
      </w:r>
      <w:r>
        <w:rPr>
          <w:sz w:val="27"/>
          <w:szCs w:val="27"/>
        </w:rPr>
        <w:t xml:space="preserve">министративном правонарушении, с целью получения информации о собственнике или пользователе (арендаторе) земельного участка с кадастровым номером 90:12:040901:1294, расположенного по адресу: </w:t>
      </w:r>
      <w:r>
        <w:rPr>
          <w:sz w:val="27"/>
          <w:szCs w:val="27"/>
        </w:rPr>
        <w:t xml:space="preserve">Республика Крым, Симферопольский район, </w:t>
      </w:r>
      <w:r>
        <w:rPr>
          <w:sz w:val="27"/>
          <w:szCs w:val="27"/>
        </w:rPr>
        <w:t>Добровское</w:t>
      </w:r>
      <w:r>
        <w:rPr>
          <w:sz w:val="27"/>
          <w:szCs w:val="27"/>
        </w:rPr>
        <w:t xml:space="preserve"> сельское посел</w:t>
      </w:r>
      <w:r>
        <w:rPr>
          <w:sz w:val="27"/>
          <w:szCs w:val="27"/>
        </w:rPr>
        <w:t xml:space="preserve">ение, с. Пионерское, ул. Монетная 22А, а также сведения о лицах, осуществляющих несанкционированное складирование отходов производства и потребления на данном земельном участке и направленно в адрес </w:t>
      </w:r>
      <w:r>
        <w:rPr>
          <w:sz w:val="27"/>
          <w:szCs w:val="27"/>
        </w:rPr>
        <w:t>Эюпова</w:t>
      </w:r>
      <w:r>
        <w:rPr>
          <w:sz w:val="27"/>
          <w:szCs w:val="27"/>
        </w:rPr>
        <w:t xml:space="preserve"> М.Э. заказным письмом с уведомлением с отметкой «а</w:t>
      </w:r>
      <w:r>
        <w:rPr>
          <w:sz w:val="27"/>
          <w:szCs w:val="27"/>
        </w:rPr>
        <w:t>дминистративное», которое возвращено адресату 02.09.2021 с отметкой «истек срок хранения».</w:t>
      </w:r>
    </w:p>
    <w:p w:rsidR="00C2536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Согласно ч. 1 ст. 25.15 КоАП РФ лица, участвующие в производстве по делу об административном правонарушении, а также свидетели, эксперты, специалисты </w:t>
      </w:r>
      <w:r>
        <w:rPr>
          <w:sz w:val="27"/>
          <w:szCs w:val="27"/>
        </w:rPr>
        <w:t>и переводчики и</w:t>
      </w:r>
      <w:r>
        <w:rPr>
          <w:sz w:val="27"/>
          <w:szCs w:val="27"/>
        </w:rPr>
        <w:t>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</w:t>
      </w:r>
      <w:r>
        <w:rPr>
          <w:sz w:val="27"/>
          <w:szCs w:val="27"/>
        </w:rPr>
        <w:t>ием иных средств</w:t>
      </w:r>
      <w:r>
        <w:rPr>
          <w:sz w:val="27"/>
          <w:szCs w:val="27"/>
        </w:rPr>
        <w:t xml:space="preserve"> связи и доставки, </w:t>
      </w:r>
      <w:r>
        <w:rPr>
          <w:sz w:val="27"/>
          <w:szCs w:val="27"/>
        </w:rPr>
        <w:t>обеспечивающих</w:t>
      </w:r>
      <w:r>
        <w:rPr>
          <w:sz w:val="27"/>
          <w:szCs w:val="27"/>
        </w:rPr>
        <w:t xml:space="preserve"> фиксирование извещения или вызова и его вручение адресату.</w:t>
      </w:r>
    </w:p>
    <w:p w:rsidR="00C2536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 силу абзаца 3 пункта 24.1 Постановления Пленума ВАС РФ от 02.06.2004 N 10 (ред. от 10.11.2011) "О некоторых вопросах, возникших в судебной практи</w:t>
      </w:r>
      <w:r>
        <w:rPr>
          <w:sz w:val="27"/>
          <w:szCs w:val="27"/>
        </w:rPr>
        <w:t xml:space="preserve">ке при рассмотрении дел об административных правонарушениях", не могут считаться не извещенными лица, отказавшиеся от получения направленных материалов или не явившиеся за их </w:t>
      </w:r>
      <w:r>
        <w:rPr>
          <w:sz w:val="27"/>
          <w:szCs w:val="27"/>
        </w:rPr>
        <w:t>получением</w:t>
      </w:r>
      <w:r>
        <w:rPr>
          <w:sz w:val="27"/>
          <w:szCs w:val="27"/>
        </w:rPr>
        <w:t xml:space="preserve"> несмотря на почтовое извещение (при наличии соответствующих доказатель</w:t>
      </w:r>
      <w:r>
        <w:rPr>
          <w:sz w:val="27"/>
          <w:szCs w:val="27"/>
        </w:rPr>
        <w:t>ств).</w:t>
      </w:r>
    </w:p>
    <w:p w:rsidR="00C2536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пунктом 34 Приказа </w:t>
      </w:r>
      <w:r>
        <w:rPr>
          <w:sz w:val="27"/>
          <w:szCs w:val="27"/>
        </w:rPr>
        <w:t>Минкомсвязи</w:t>
      </w:r>
      <w:r>
        <w:rPr>
          <w:sz w:val="27"/>
          <w:szCs w:val="27"/>
        </w:rPr>
        <w:t xml:space="preserve"> России от 31.07.2014 N 234 (ред. от 27.03.2019) "Об утверждении Правил оказания услуг почтовой связи":</w:t>
      </w:r>
    </w:p>
    <w:p w:rsidR="00C2536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Почтовые отправления разряда "судебное" и разряда "административное" при невозможности их вручения </w:t>
      </w:r>
      <w:r>
        <w:rPr>
          <w:sz w:val="27"/>
          <w:szCs w:val="27"/>
        </w:rPr>
        <w:t>адресатам (их уполномоченным представителям) хранятся в объектах почтовой связи места назначения в течение 7 дней.</w:t>
      </w:r>
    </w:p>
    <w:p w:rsidR="00C2536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исчислении срока хранения почтовых отправлений разряда "судебное" и разряда "административное" день поступления и возврата почтового </w:t>
      </w:r>
      <w:r>
        <w:rPr>
          <w:sz w:val="27"/>
          <w:szCs w:val="27"/>
        </w:rPr>
        <w:t>отправления, а также нерабочие праздничные дни, установленные трудовым законодательством Российской Федерации, не учитываются.</w:t>
      </w:r>
    </w:p>
    <w:p w:rsidR="00C2536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Срок хранения почтовых отправлений (почтовых переводов) исчисляется со следующего рабочего дня после поступления почтового отправ</w:t>
      </w:r>
      <w:r>
        <w:rPr>
          <w:sz w:val="27"/>
          <w:szCs w:val="27"/>
        </w:rPr>
        <w:t>ления (почтового перевода) в объект почтовой связи места назначения.</w:t>
      </w:r>
    </w:p>
    <w:p w:rsidR="00C2536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Срок хранения почтовых отправлений и почтовых переводов может быть продлен в соответствии с договором об оказании услуг почтовой связи. Адресатом (его уполномоченным представителем) может</w:t>
      </w:r>
      <w:r>
        <w:rPr>
          <w:sz w:val="27"/>
          <w:szCs w:val="27"/>
        </w:rPr>
        <w:t xml:space="preserve"> быть продлен срок хранения почтовых отправлений (за исключением почтовых отправлений разряда "судебное" и разряда "административное") и почтовых переводов в случае, если такая возможность предусмотрена в соответствии с договором об оказании услуг почтовой</w:t>
      </w:r>
      <w:r>
        <w:rPr>
          <w:sz w:val="27"/>
          <w:szCs w:val="27"/>
        </w:rPr>
        <w:t xml:space="preserve"> связи.</w:t>
      </w:r>
    </w:p>
    <w:p w:rsidR="00C2536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По истечении установленного срока хранения не полученная адресатами (их уполномоченными представителями) простая письменная корреспонденция передается в число невостребованных почтовых отправлений. Не полученные адресатами (их уполномоченными предс</w:t>
      </w:r>
      <w:r>
        <w:rPr>
          <w:sz w:val="27"/>
          <w:szCs w:val="27"/>
        </w:rPr>
        <w:t>тавителями) регистрируемые почтовые отправления и почтовые переводы возвращаются отправителям за их счет по обратному адресу, если иное не предусмотрено договором между оператором почтовой связи и пользователем. По истечении установленного срока хранения и</w:t>
      </w:r>
      <w:r>
        <w:rPr>
          <w:sz w:val="27"/>
          <w:szCs w:val="27"/>
        </w:rPr>
        <w:t xml:space="preserve">ли при отказе отправителя от получения и оплаты пересылки возвращенного почтового отправления или почтового перевода они передаются на временное хранение в число </w:t>
      </w:r>
      <w:r>
        <w:rPr>
          <w:sz w:val="27"/>
          <w:szCs w:val="27"/>
        </w:rPr>
        <w:t>невостребованных</w:t>
      </w:r>
      <w:r>
        <w:rPr>
          <w:sz w:val="27"/>
          <w:szCs w:val="27"/>
        </w:rPr>
        <w:t>.</w:t>
      </w:r>
    </w:p>
    <w:p w:rsidR="00C2536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Как следует из материалов дела, при доставке и хранении вышеуказанных почтов</w:t>
      </w:r>
      <w:r>
        <w:rPr>
          <w:sz w:val="27"/>
          <w:szCs w:val="27"/>
        </w:rPr>
        <w:t xml:space="preserve">ых отправлений разряда "административное" (определения и  извещения о составлении протокола) были соблюдены требования, предусмотренные пунктами 34 и 35 Приказа </w:t>
      </w:r>
      <w:r>
        <w:rPr>
          <w:sz w:val="27"/>
          <w:szCs w:val="27"/>
        </w:rPr>
        <w:t>Минкомсвязи</w:t>
      </w:r>
      <w:r>
        <w:rPr>
          <w:sz w:val="27"/>
          <w:szCs w:val="27"/>
        </w:rPr>
        <w:t xml:space="preserve"> России от 31.07.2014 N 234 (ред. от 27.03.2019) "Об утверждении Правил оказания усл</w:t>
      </w:r>
      <w:r>
        <w:rPr>
          <w:sz w:val="27"/>
          <w:szCs w:val="27"/>
        </w:rPr>
        <w:t>уг почтовой связи" Исходя из вышеприведенных положений, риск неполучения корреспонденции, отправленной по надлежащему адресу, лежит на получателе.</w:t>
      </w:r>
    </w:p>
    <w:p w:rsidR="00C2536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Согласно отчету об отслеживании отправлений с почтовым идентификатором 29502262044785 сформированному сайтом </w:t>
      </w:r>
      <w:r>
        <w:rPr>
          <w:sz w:val="27"/>
          <w:szCs w:val="27"/>
        </w:rPr>
        <w:t>Почты России - 20.08.2021 – неудачная попытка вручения, 28.08.2021 – возврат отправителю из-за истечения срока хранения.</w:t>
      </w:r>
    </w:p>
    <w:p w:rsidR="00C2536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Таким образом, определение об истребовании сведений по делу об административном правонарушении подлежало исполнению </w:t>
      </w:r>
      <w:r>
        <w:rPr>
          <w:sz w:val="27"/>
          <w:szCs w:val="27"/>
        </w:rPr>
        <w:t>Эюповым</w:t>
      </w:r>
      <w:r>
        <w:rPr>
          <w:sz w:val="27"/>
          <w:szCs w:val="27"/>
        </w:rPr>
        <w:t xml:space="preserve"> М.Э. в трех</w:t>
      </w:r>
      <w:r>
        <w:rPr>
          <w:sz w:val="27"/>
          <w:szCs w:val="27"/>
        </w:rPr>
        <w:t>дневный срок с момента возврата корреспонденции адресату (определения об истребовании сведений), то есть в срок не позднее 02.09.2021.</w:t>
      </w:r>
    </w:p>
    <w:p w:rsidR="00C2536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Однако запрошенные сведения от </w:t>
      </w:r>
      <w:r>
        <w:rPr>
          <w:sz w:val="27"/>
          <w:szCs w:val="27"/>
        </w:rPr>
        <w:t>Эюпова</w:t>
      </w:r>
      <w:r>
        <w:rPr>
          <w:sz w:val="27"/>
          <w:szCs w:val="27"/>
        </w:rPr>
        <w:t xml:space="preserve"> М.Э. на определение об истребовании сведений в установленный срок не поступили.</w:t>
      </w:r>
    </w:p>
    <w:p w:rsidR="00C2536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Дан</w:t>
      </w:r>
      <w:r>
        <w:rPr>
          <w:sz w:val="27"/>
          <w:szCs w:val="27"/>
        </w:rPr>
        <w:t xml:space="preserve">ные обстоятельства подтверждаются совокупностью исследованных судом доказательств: протоколом об административном правонарушении № 010273/0947 от 20.09.2021; </w:t>
      </w:r>
      <w:r>
        <w:rPr>
          <w:sz w:val="27"/>
          <w:szCs w:val="27"/>
        </w:rPr>
        <w:t>копией определения об истребовании сведений, необходимых для разрешения дела об административном п</w:t>
      </w:r>
      <w:r>
        <w:rPr>
          <w:sz w:val="27"/>
          <w:szCs w:val="27"/>
        </w:rPr>
        <w:t>равонарушении № 45/0947 от 18.08.2021, копией конверта о направлении корреспонденции, отчетом отслеживания отправлений, и иными копиями материала об административном правонарушении № 18/0947  по факту несанкционированного складирования отходов производства</w:t>
      </w:r>
      <w:r>
        <w:rPr>
          <w:sz w:val="27"/>
          <w:szCs w:val="27"/>
        </w:rPr>
        <w:t xml:space="preserve"> и потребления (строительные отходы) не в специально оборудованных сооружениях, предназначенных для их размещения, на рельефе местности  (почве) земельного участка с кадастровым</w:t>
      </w:r>
      <w:r>
        <w:rPr>
          <w:sz w:val="27"/>
          <w:szCs w:val="27"/>
        </w:rPr>
        <w:t xml:space="preserve"> номером 90:12:040901:1294 и частично в границах объекта, имеющего признаки вод</w:t>
      </w:r>
      <w:r>
        <w:rPr>
          <w:sz w:val="27"/>
          <w:szCs w:val="27"/>
        </w:rPr>
        <w:t xml:space="preserve">ного объекта предположительно русло реки, на общей площади 62 </w:t>
      </w:r>
      <w:r>
        <w:rPr>
          <w:sz w:val="27"/>
          <w:szCs w:val="27"/>
        </w:rPr>
        <w:t>кв.м</w:t>
      </w:r>
      <w:r>
        <w:rPr>
          <w:sz w:val="27"/>
          <w:szCs w:val="27"/>
        </w:rPr>
        <w:t xml:space="preserve">. по ч.ч.1, 3 ст. 8.2, ч.2 ст. 8.6, ч.4 ст.8.13 КоАП РФ     </w:t>
      </w:r>
    </w:p>
    <w:p w:rsidR="00C2536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Имеющиеся в материалах дела процессуальные документы составлены последовательно уполномоченным должностным лицом, нарушений требо</w:t>
      </w:r>
      <w:r>
        <w:rPr>
          <w:sz w:val="27"/>
          <w:szCs w:val="27"/>
        </w:rPr>
        <w:t xml:space="preserve">вания закона при их составлении не допущено, все сведения, необходимые для правильного разрешения дела, отражены. У суда нет оснований не доверять доказательствам, имеющимся в деле, согласно которым </w:t>
      </w:r>
      <w:r>
        <w:rPr>
          <w:sz w:val="27"/>
          <w:szCs w:val="27"/>
        </w:rPr>
        <w:t>Эюпов</w:t>
      </w:r>
      <w:r>
        <w:rPr>
          <w:sz w:val="27"/>
          <w:szCs w:val="27"/>
        </w:rPr>
        <w:t xml:space="preserve"> М.Э. не выполнил законные требования должностного л</w:t>
      </w:r>
      <w:r>
        <w:rPr>
          <w:sz w:val="27"/>
          <w:szCs w:val="27"/>
        </w:rPr>
        <w:t>ица, осуществляющего производство по делу об административном правонарушении.</w:t>
      </w:r>
    </w:p>
    <w:p w:rsidR="00C2536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Таким образом, факт совершения </w:t>
      </w:r>
      <w:r>
        <w:rPr>
          <w:sz w:val="27"/>
          <w:szCs w:val="27"/>
        </w:rPr>
        <w:t>Эюповым</w:t>
      </w:r>
      <w:r>
        <w:rPr>
          <w:sz w:val="27"/>
          <w:szCs w:val="27"/>
        </w:rPr>
        <w:t xml:space="preserve"> М.Э. административного правонарушения, предусмотренного ст. 17.7 КоАП РФ установлен и доказан, а его действия надлежит квалифицировать по с</w:t>
      </w:r>
      <w:r>
        <w:rPr>
          <w:sz w:val="27"/>
          <w:szCs w:val="27"/>
        </w:rPr>
        <w:t>т. 17.7 КоАП РФ, то есть умышленное невыполнение требований должностного лица, осуществляющего производство по делу об административном правонарушении</w:t>
      </w:r>
    </w:p>
    <w:p w:rsidR="00C2536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Обстоятельств, смягчающих и отягчающих административную ответственность </w:t>
      </w:r>
      <w:r>
        <w:rPr>
          <w:sz w:val="27"/>
          <w:szCs w:val="27"/>
        </w:rPr>
        <w:t>Эюпова</w:t>
      </w:r>
      <w:r>
        <w:rPr>
          <w:sz w:val="27"/>
          <w:szCs w:val="27"/>
        </w:rPr>
        <w:t xml:space="preserve"> М.Э., не установлено.</w:t>
      </w:r>
    </w:p>
    <w:p w:rsidR="00C2536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</w:t>
      </w:r>
      <w:r>
        <w:rPr>
          <w:sz w:val="27"/>
          <w:szCs w:val="27"/>
        </w:rPr>
        <w:t xml:space="preserve">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делу, в </w:t>
      </w:r>
      <w:r>
        <w:rPr>
          <w:sz w:val="27"/>
          <w:szCs w:val="27"/>
        </w:rPr>
        <w:t>связи</w:t>
      </w:r>
      <w:r>
        <w:rPr>
          <w:sz w:val="27"/>
          <w:szCs w:val="27"/>
        </w:rPr>
        <w:t xml:space="preserve"> с чем считает справедливым назначить ему наказание в виде штрафа,</w:t>
      </w:r>
      <w:r>
        <w:rPr>
          <w:sz w:val="27"/>
          <w:szCs w:val="27"/>
        </w:rPr>
        <w:t xml:space="preserve"> предусмотренного санкцией статьи.</w:t>
      </w:r>
    </w:p>
    <w:p w:rsidR="00C2536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основании </w:t>
      </w:r>
      <w:r>
        <w:rPr>
          <w:sz w:val="27"/>
          <w:szCs w:val="27"/>
        </w:rPr>
        <w:t>изложенного</w:t>
      </w:r>
      <w:r>
        <w:rPr>
          <w:sz w:val="27"/>
          <w:szCs w:val="27"/>
        </w:rPr>
        <w:t xml:space="preserve">, руководствуясь </w:t>
      </w:r>
      <w:r>
        <w:rPr>
          <w:sz w:val="27"/>
          <w:szCs w:val="27"/>
        </w:rPr>
        <w:t>ст.ст</w:t>
      </w:r>
      <w:r>
        <w:rPr>
          <w:sz w:val="27"/>
          <w:szCs w:val="27"/>
        </w:rPr>
        <w:t>. 17.7, 29.9 КоАП РФ, мировой судья,</w:t>
      </w:r>
    </w:p>
    <w:p w:rsidR="00C25365">
      <w:pPr>
        <w:ind w:firstLine="708"/>
        <w:jc w:val="center"/>
        <w:rPr>
          <w:sz w:val="27"/>
          <w:szCs w:val="27"/>
        </w:rPr>
      </w:pPr>
      <w:r>
        <w:rPr>
          <w:sz w:val="27"/>
          <w:szCs w:val="27"/>
        </w:rPr>
        <w:t>постановил:</w:t>
      </w:r>
    </w:p>
    <w:p w:rsidR="00C25365">
      <w:pPr>
        <w:ind w:firstLine="708"/>
        <w:jc w:val="both"/>
        <w:rPr>
          <w:sz w:val="27"/>
          <w:szCs w:val="27"/>
        </w:rPr>
      </w:pPr>
    </w:p>
    <w:p w:rsidR="00C25365">
      <w:pPr>
        <w:ind w:firstLine="708"/>
        <w:jc w:val="both"/>
        <w:rPr>
          <w:sz w:val="27"/>
          <w:szCs w:val="27"/>
        </w:rPr>
      </w:pPr>
      <w:r>
        <w:rPr>
          <w:rStyle w:val="cat-UserDefinedgrp-48rplc-52"/>
          <w:b/>
          <w:bCs/>
          <w:sz w:val="27"/>
          <w:szCs w:val="27"/>
        </w:rPr>
        <w:t>ЭЮПОВА М.Э.</w:t>
      </w:r>
      <w:r>
        <w:rPr>
          <w:b/>
          <w:bCs/>
          <w:sz w:val="27"/>
          <w:szCs w:val="27"/>
        </w:rPr>
        <w:t xml:space="preserve">, </w:t>
      </w:r>
      <w:r>
        <w:rPr>
          <w:rStyle w:val="cat-UserDefinedgrp-46rplc-54"/>
          <w:sz w:val="27"/>
          <w:szCs w:val="27"/>
        </w:rPr>
        <w:t>ДАТА О РОЖДЕНИИ</w:t>
      </w:r>
      <w:r>
        <w:rPr>
          <w:sz w:val="27"/>
          <w:szCs w:val="27"/>
        </w:rPr>
        <w:t>, признать виновным</w:t>
      </w:r>
      <w:r>
        <w:rPr>
          <w:sz w:val="27"/>
          <w:szCs w:val="27"/>
        </w:rPr>
        <w:t xml:space="preserve"> в совершении административного правонарушения, предусмотренного ст. 17.7 КоАП РФ и </w:t>
      </w:r>
      <w:r>
        <w:rPr>
          <w:sz w:val="27"/>
          <w:szCs w:val="27"/>
        </w:rPr>
        <w:t>назначить ему наказание в виде административного штрафа в размере 1 000 (одна тысяча) рублей.</w:t>
      </w:r>
    </w:p>
    <w:p w:rsidR="00C2536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Штраф подлежит перечислению на следующие реквизиты:</w:t>
      </w:r>
    </w:p>
    <w:p w:rsidR="00C2536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Получатель: </w:t>
      </w:r>
      <w:r>
        <w:rPr>
          <w:rStyle w:val="cat-UserDefinedgrp-47rplc-57"/>
          <w:sz w:val="27"/>
          <w:szCs w:val="27"/>
        </w:rPr>
        <w:t>РЕКВИЗИТЫ</w:t>
      </w:r>
    </w:p>
    <w:p w:rsidR="00C2536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Копи</w:t>
      </w:r>
      <w:r>
        <w:rPr>
          <w:sz w:val="27"/>
          <w:szCs w:val="27"/>
        </w:rPr>
        <w:t>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</w:t>
      </w:r>
      <w:r>
        <w:rPr>
          <w:sz w:val="27"/>
          <w:szCs w:val="27"/>
        </w:rPr>
        <w:t>го района Республики Крым.</w:t>
      </w:r>
    </w:p>
    <w:p w:rsidR="00C2536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</w:t>
      </w:r>
      <w:r>
        <w:rPr>
          <w:sz w:val="27"/>
          <w:szCs w:val="27"/>
        </w:rPr>
        <w:t>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C25365">
      <w:pPr>
        <w:ind w:firstLine="708"/>
        <w:jc w:val="both"/>
        <w:rPr>
          <w:sz w:val="27"/>
          <w:szCs w:val="27"/>
        </w:rPr>
      </w:pPr>
      <w:r>
        <w:rPr>
          <w:i/>
          <w:iCs/>
          <w:sz w:val="27"/>
          <w:szCs w:val="27"/>
        </w:rPr>
        <w:t>Жалоба на постановление по делу об административном правонарушен</w:t>
      </w:r>
      <w:r>
        <w:rPr>
          <w:i/>
          <w:iCs/>
          <w:sz w:val="27"/>
          <w:szCs w:val="27"/>
        </w:rPr>
        <w:t>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 w:rsidR="00C25365">
      <w:pPr>
        <w:ind w:firstLine="708"/>
        <w:jc w:val="both"/>
        <w:rPr>
          <w:sz w:val="27"/>
          <w:szCs w:val="27"/>
        </w:rPr>
      </w:pPr>
    </w:p>
    <w:p w:rsidR="00C2536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</w:t>
      </w:r>
      <w:r>
        <w:rPr>
          <w:sz w:val="27"/>
          <w:szCs w:val="27"/>
        </w:rPr>
        <w:t xml:space="preserve">                                             </w:t>
      </w:r>
      <w:r>
        <w:rPr>
          <w:sz w:val="27"/>
          <w:szCs w:val="27"/>
        </w:rPr>
        <w:tab/>
        <w:t xml:space="preserve">  Ю.Г. Белова</w:t>
      </w:r>
    </w:p>
    <w:sectPr w:rsidSect="000124FE">
      <w:pgSz w:w="12240" w:h="15840"/>
      <w:pgMar w:top="284" w:right="850" w:bottom="56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65"/>
    <w:rsid w:val="000124FE"/>
    <w:rsid w:val="00C253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45rplc-7">
    <w:name w:val="cat-UserDefined grp-45 rplc-7"/>
    <w:basedOn w:val="DefaultParagraphFont"/>
  </w:style>
  <w:style w:type="character" w:customStyle="1" w:styleId="cat-UserDefinedgrp-44rplc-10">
    <w:name w:val="cat-UserDefined grp-44 rplc-10"/>
    <w:basedOn w:val="DefaultParagraphFont"/>
  </w:style>
  <w:style w:type="character" w:customStyle="1" w:styleId="cat-UserDefinedgrp-48rplc-52">
    <w:name w:val="cat-UserDefined grp-48 rplc-52"/>
    <w:basedOn w:val="DefaultParagraphFont"/>
  </w:style>
  <w:style w:type="character" w:customStyle="1" w:styleId="cat-UserDefinedgrp-46rplc-54">
    <w:name w:val="cat-UserDefined grp-46 rplc-54"/>
    <w:basedOn w:val="DefaultParagraphFont"/>
  </w:style>
  <w:style w:type="character" w:customStyle="1" w:styleId="cat-UserDefinedgrp-47rplc-57">
    <w:name w:val="cat-UserDefined grp-47 rplc-57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0124F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2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