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5-55-346/2021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91MS0055-01-2021-001207-75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19 октября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</w:rPr>
        <w:t>Ходжебадинова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Икрема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Искандаровича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Ходжебадинов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500,00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№5-56-188/21 от 21.05.2021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Ходжебадинов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, с протоколом согласился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Ходжебадинова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Ходжебадинова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№ 171/21/822014-АП от 19.10.2021 года, копией постановления №5-56-188/21 от 21.05.2021 года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500,00 </w:t>
      </w:r>
      <w:r>
        <w:rPr>
          <w:rFonts w:ascii="Times New Roman" w:eastAsia="Times New Roman" w:hAnsi="Times New Roman" w:cs="Times New Roman"/>
        </w:rPr>
        <w:t>руб. вступившего в законную силу 01.06.2021 года, постановление о возбуждении исполнительного производства от 11.08.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Ходжебадинова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Ходжебадинова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Ходжебадинова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Ходжебадинова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Ходжебадинова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Икрема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Искандаровича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2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1000,00 (одна тысяча)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2rplc-30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</w:t>
      </w:r>
      <w:r>
        <w:rPr>
          <w:rFonts w:ascii="Times New Roman" w:eastAsia="Times New Roman" w:hAnsi="Times New Roman" w:cs="Times New Roman"/>
          <w:i/>
          <w:iCs/>
        </w:rPr>
        <w:t xml:space="preserve">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200"/>
      </w:pP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2rplc-30">
    <w:name w:val="cat-UserDefined grp-3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