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№5-55-</w:t>
      </w:r>
      <w:r>
        <w:rPr>
          <w:rFonts w:ascii="Times New Roman" w:eastAsia="Times New Roman" w:hAnsi="Times New Roman" w:cs="Times New Roman"/>
          <w:sz w:val="28"/>
          <w:szCs w:val="28"/>
        </w:rPr>
        <w:t>353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пгт.Красногвардейское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№55 Красногвардейского судебного района Республики Крым </w:t>
      </w:r>
      <w:r>
        <w:rPr>
          <w:rStyle w:val="cat-FIOgrp-15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судебном заседании дело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правления Красногвардейского районного потребительского общества </w:t>
      </w:r>
      <w:r>
        <w:rPr>
          <w:rStyle w:val="cat-FIOgrp-16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проживающей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7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председателя правления Красногвардейского районного потребительского общества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сообщения об обособленных подразделениях российской организации на территории Российской Федерации, через которые прекращается деятельность организации (которые закрываются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организацией) по форме № С-09-</w:t>
      </w:r>
      <w:r>
        <w:rPr>
          <w:rFonts w:ascii="Times New Roman" w:eastAsia="Times New Roman" w:hAnsi="Times New Roman" w:cs="Times New Roman"/>
          <w:sz w:val="28"/>
          <w:szCs w:val="28"/>
        </w:rPr>
        <w:t>3-2, утвержденной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приказом Министерства финансов РФ от 09.06.2011г. № N ММВ-7-6/362@ «Об утверждении форм и форматов сообщений»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дела </w:t>
      </w:r>
      <w:r>
        <w:rPr>
          <w:rStyle w:val="cat-FIOgrp-17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явилась,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надлежащим образом. Ходатайств об отложении рассмотрения дела мировому судье не поступало.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материалах дела имеется заявление о рассмотрении дела об административном правонарушении в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полагает возможным рассмотреть данное дело в отсутствие </w:t>
      </w:r>
      <w:r>
        <w:rPr>
          <w:rStyle w:val="cat-FIOgrp-21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п.9 Порядка постановки на учет, снятия с учета в налоговых органах российских организаций по месту нахождения 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обособленных подразделений, принадлежащих им недвижимого имущества и (или) транспортных средств, физических лиц - граждан Российской Федерации, а также индивидуальных предпринимателей, применяющих упрощенную систему налогообложения на основе патента, утвержденного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Министерством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</w:t>
      </w:r>
      <w:r>
        <w:rPr>
          <w:rFonts w:ascii="Times New Roman" w:eastAsia="Times New Roman" w:hAnsi="Times New Roman" w:cs="Times New Roman"/>
          <w:sz w:val="28"/>
          <w:szCs w:val="28"/>
        </w:rPr>
        <w:t>риказ от 5 ноября 2009 г. N 114н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снятие с учет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налоговых органах организации по месту нахождения ее обособленных подразделений (в том числе расположенных на территории одного муниципального образования) осуществляется на основании сообщений в письменной форме, представляемых этой организацией в соответствии с подпунктом 3.1 пункта 2 статьи 23 </w:t>
      </w:r>
      <w:r>
        <w:rPr>
          <w:rFonts w:ascii="Times New Roman" w:eastAsia="Times New Roman" w:hAnsi="Times New Roman" w:cs="Times New Roman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налоговый орган по месту ее нахождения (далее - Сообщение).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подпункта 3.1 пункта 2 статьи 23 Налогового кодекса Российской Федерации налогоплательщики - организации помимо обязанностей, предусмотренных пунктом 1 ст.23, обязаны сообщать в налоговый орган соответственно по месту нахождения организации обо всех обособленных подразделениях российской организации на территории Российской Федерации, через которые прекращается деятельность этой организации (которые закрываются этой организацией) в течение </w:t>
      </w:r>
      <w:r>
        <w:rPr>
          <w:rFonts w:ascii="Calibri" w:eastAsia="Calibri" w:hAnsi="Calibri" w:cs="Calibri"/>
          <w:sz w:val="28"/>
          <w:szCs w:val="28"/>
        </w:rPr>
        <w:t>трех дней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 дня прекращения деятельности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организации через иное обособленное подразделение (закрытия иного обособленного подразделения).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Пунктом 8 статьи 6.1 Налогового кодекса Российской Федерации установлено что, действие, для совершения которого установлен срок, может быть выполнено до 24 часов последнего дня срока.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Обособленное подразделение, расположенное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615км+700м, создано 20.05.2015г.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25.09.2018г.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Красногвардейским РАЙПО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принято решение о прекращении деятельности (закрытии) вышеуказанного обособленного подразделения. Следовательно, срок представления сведений о снятии с налогового учета обособленного подразделения - не позднее 28.09.2018г. Фактически Сообщение по форме № С-09-3-2 предоставлено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Красногвардейским РАЙПО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30.10.2018г.,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.е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нарушением срока представления сообщения о закрытии обособленных подразделений, установленного пп.3.1 п. 2 ст. 23 Кодекса.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Красногвардейским РАЙПО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пп.3 п.2 ст.23 Налогового кодекса РФ не исполнило свою обязанность по своевременному представлению в установленный срок Сообщение об обособленных подразделениях российской организации на территории Российской Федерации, через которые прекращается деятельность организации (которые закрываются организацией), не позднее 28.09.2018г., в налоговый орган по месту нахождения организации.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в связи с выполнением организационно 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Style w:val="cat-FIOgrp-17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Style w:val="cat-FIOgrp-18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собранных по делу доказательств, а именно 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сообщением об обособленных подразделениях российской организации на территории Российской Федерации, через которые прекращается деятельность организации (которые закрываются организацией)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8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ч.1 ст.15.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6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FIOgrp-18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8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ч.1 ст.15.6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Style w:val="cat-FIOgrp-18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FIOgrp-18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15.6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</w:t>
      </w:r>
      <w:r>
        <w:rPr>
          <w:rFonts w:ascii="Times New Roman" w:eastAsia="Times New Roman" w:hAnsi="Times New Roman" w:cs="Times New Roman"/>
          <w:sz w:val="28"/>
          <w:szCs w:val="28"/>
        </w:rPr>
        <w:t>Ф, мировой судья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председателя правления Красногвардейского районного потребительского общества </w:t>
      </w:r>
      <w:r>
        <w:rPr>
          <w:rStyle w:val="cat-FIOgrp-19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виновной в совершении административного правонарушения, предусмотренного ч.1 ст.15.6 КоАП РФ, и назначить ей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40101810335100010001, КБК 18211603030016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000140, ОКТМО </w:t>
      </w:r>
      <w:r>
        <w:rPr>
          <w:rFonts w:ascii="Times New Roman" w:eastAsia="Times New Roman" w:hAnsi="Times New Roman" w:cs="Times New Roman"/>
          <w:sz w:val="28"/>
          <w:szCs w:val="28"/>
        </w:rPr>
        <w:t>35709000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 УФК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Межрайонная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ИФНС России №1) ИНН 9105000029, КПП 910501001. Наименование банка: Отделение по Республике Крым ЦБ РФ открытый УФК по РК,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БИК 043510001, УИН (код в поле 22) «0».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пгт.Красногвардейское, ул.Титова, д.60.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Style w:val="cat-FIOgrp-20rplc-46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5rplc-3">
    <w:name w:val="cat-FIO grp-15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ExternalSystemDefinedgrp-28rplc-5">
    <w:name w:val="cat-ExternalSystemDefined grp-28 rplc-5"/>
    <w:basedOn w:val="DefaultParagraphFont"/>
  </w:style>
  <w:style w:type="character" w:customStyle="1" w:styleId="cat-PassportDatagrp-23rplc-6">
    <w:name w:val="cat-PassportData grp-23 rplc-6"/>
    <w:basedOn w:val="DefaultParagraphFont"/>
  </w:style>
  <w:style w:type="character" w:customStyle="1" w:styleId="cat-UserDefinedgrp-30rplc-7">
    <w:name w:val="cat-UserDefined grp-30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FIOgrp-17rplc-10">
    <w:name w:val="cat-FIO grp-17 rplc-10"/>
    <w:basedOn w:val="DefaultParagraphFont"/>
  </w:style>
  <w:style w:type="character" w:customStyle="1" w:styleId="cat-FIOgrp-17rplc-13">
    <w:name w:val="cat-FIO grp-17 rplc-13"/>
    <w:basedOn w:val="DefaultParagraphFont"/>
  </w:style>
  <w:style w:type="character" w:customStyle="1" w:styleId="cat-FIOgrp-21rplc-14">
    <w:name w:val="cat-FIO grp-21 rplc-14"/>
    <w:basedOn w:val="DefaultParagraphFont"/>
  </w:style>
  <w:style w:type="character" w:customStyle="1" w:styleId="cat-Addressgrp-6rplc-17">
    <w:name w:val="cat-Address grp-6 rplc-17"/>
    <w:basedOn w:val="DefaultParagraphFont"/>
  </w:style>
  <w:style w:type="character" w:customStyle="1" w:styleId="cat-UserDefinedgrp-29rplc-18">
    <w:name w:val="cat-UserDefined grp-29 rplc-18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FIOgrp-17rplc-26">
    <w:name w:val="cat-FIO grp-17 rplc-26"/>
    <w:basedOn w:val="DefaultParagraphFont"/>
  </w:style>
  <w:style w:type="character" w:customStyle="1" w:styleId="cat-FIOgrp-18rplc-27">
    <w:name w:val="cat-FIO grp-18 rplc-27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FIOgrp-18rplc-30">
    <w:name w:val="cat-FIO grp-18 rplc-30"/>
    <w:basedOn w:val="DefaultParagraphFont"/>
  </w:style>
  <w:style w:type="character" w:customStyle="1" w:styleId="cat-FIOgrp-18rplc-31">
    <w:name w:val="cat-FIO grp-18 rplc-31"/>
    <w:basedOn w:val="DefaultParagraphFont"/>
  </w:style>
  <w:style w:type="character" w:customStyle="1" w:styleId="cat-FIOgrp-18rplc-32">
    <w:name w:val="cat-FIO grp-18 rplc-32"/>
    <w:basedOn w:val="DefaultParagraphFont"/>
  </w:style>
  <w:style w:type="character" w:customStyle="1" w:styleId="cat-FIOgrp-18rplc-33">
    <w:name w:val="cat-FIO grp-18 rplc-33"/>
    <w:basedOn w:val="DefaultParagraphFont"/>
  </w:style>
  <w:style w:type="character" w:customStyle="1" w:styleId="cat-FIOgrp-19rplc-34">
    <w:name w:val="cat-FIO grp-19 rplc-34"/>
    <w:basedOn w:val="DefaultParagraphFont"/>
  </w:style>
  <w:style w:type="character" w:customStyle="1" w:styleId="cat-FIOgrp-20rplc-46">
    <w:name w:val="cat-FIO grp-20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