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353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1820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</w:rPr>
        <w:t>онарушении, предусмотренном ч. 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Заруба Вячеслава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а/д </w:t>
      </w:r>
      <w:r>
        <w:rPr>
          <w:rFonts w:ascii="Times New Roman" w:eastAsia="Times New Roman" w:hAnsi="Times New Roman" w:cs="Times New Roman"/>
        </w:rPr>
        <w:t xml:space="preserve">граница с </w:t>
      </w:r>
      <w:r>
        <w:rPr>
          <w:rStyle w:val="cat-UserDefinedgrp-3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2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>обгон впереди движущегося транспортного средства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 выехал при этом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 с пересечением сплошной линии дорожной разметки 1.1</w:t>
      </w:r>
      <w:r>
        <w:rPr>
          <w:rFonts w:ascii="Times New Roman" w:eastAsia="Times New Roman" w:hAnsi="Times New Roman" w:cs="Times New Roman"/>
        </w:rPr>
        <w:t xml:space="preserve">, чем нарушил п. </w:t>
      </w: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 xml:space="preserve"> ПДД.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Заруба В.М. </w:t>
      </w: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не отрицал</w:t>
      </w:r>
      <w:r>
        <w:rPr>
          <w:rFonts w:ascii="Times New Roman" w:eastAsia="Times New Roman" w:hAnsi="Times New Roman" w:cs="Times New Roman"/>
        </w:rPr>
        <w:t xml:space="preserve">, при этом пояснил, что данная мера была сделана вынужденно, так как он двигался по главной дороги, когда с второстепенной перед ним выехал автомобиль и он, чтобы избежать столкновения обогнал </w:t>
      </w:r>
      <w:r>
        <w:rPr>
          <w:rFonts w:ascii="Times New Roman" w:eastAsia="Times New Roman" w:hAnsi="Times New Roman" w:cs="Times New Roman"/>
        </w:rPr>
        <w:t>его,</w:t>
      </w:r>
      <w:r>
        <w:rPr>
          <w:rFonts w:ascii="Times New Roman" w:eastAsia="Times New Roman" w:hAnsi="Times New Roman" w:cs="Times New Roman"/>
        </w:rPr>
        <w:t xml:space="preserve"> выехав на полосу встречного движения, пересекая при этом сплошную полосу разметки</w:t>
      </w:r>
      <w:r>
        <w:rPr>
          <w:rFonts w:ascii="Times New Roman" w:eastAsia="Times New Roman" w:hAnsi="Times New Roman" w:cs="Times New Roman"/>
        </w:rPr>
        <w:t>, отметил, что скорость его движения была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большая</w:t>
      </w:r>
      <w:r>
        <w:rPr>
          <w:rFonts w:ascii="Times New Roman" w:eastAsia="Times New Roman" w:hAnsi="Times New Roman" w:cs="Times New Roman"/>
        </w:rPr>
        <w:t xml:space="preserve"> - 55-60 км/ч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привлекаемое лицо – Заруба В.М., и</w:t>
      </w:r>
      <w:r>
        <w:rPr>
          <w:rFonts w:ascii="Times New Roman" w:eastAsia="Times New Roman" w:hAnsi="Times New Roman" w:cs="Times New Roman"/>
        </w:rPr>
        <w:t xml:space="preserve">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</w:rPr>
        <w:t>Роговенко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 дорожного движения РФ,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на </w:t>
      </w:r>
      <w:r>
        <w:rPr>
          <w:rFonts w:ascii="Times New Roman" w:eastAsia="Times New Roman" w:hAnsi="Times New Roman" w:cs="Times New Roman"/>
        </w:rPr>
        <w:t>а/д граница с Украиной - Симферополь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Алушта – Ялта 63 км (вблизи улицы 60 лет Октября,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Красногвардейское, Красногвардейского района, Республики Крым), 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Е035ВР82 </w:t>
      </w:r>
      <w:r>
        <w:rPr>
          <w:rFonts w:ascii="Times New Roman" w:eastAsia="Times New Roman" w:hAnsi="Times New Roman" w:cs="Times New Roman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Заруба В.М.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</w:t>
      </w:r>
      <w:r>
        <w:rPr>
          <w:rFonts w:ascii="Times New Roman" w:eastAsia="Times New Roman" w:hAnsi="Times New Roman" w:cs="Times New Roman"/>
        </w:rPr>
        <w:t>148460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которой отражены обстоятельства нарушения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Правил дорожного движения.</w:t>
      </w:r>
      <w:r>
        <w:rPr>
          <w:rFonts w:ascii="Times New Roman" w:eastAsia="Times New Roman" w:hAnsi="Times New Roman" w:cs="Times New Roman"/>
        </w:rPr>
        <w:t xml:space="preserve"> Схема составлена компетентным должностным лицом, в присутствии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>, подписана последним, в связи с чем, у мирового судьи отсутствуют основания не доверять обстоятельствам, зафиксированным в указанной схеме. При таких обстоятельствах, суд придает данной схеме доказательственное значение,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 также видеозаписью имеющейся в материалах дела на которой зафиксирован факт выезда автомобиля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</w:rPr>
        <w:t>, государственный регистрационный знак Е035ВР82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 с пересечением сплошной линии дорожной разметки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поскольку его действиями нарушен п. </w:t>
      </w:r>
      <w:r>
        <w:rPr>
          <w:rFonts w:ascii="Times New Roman" w:eastAsia="Times New Roman" w:hAnsi="Times New Roman" w:cs="Times New Roman"/>
        </w:rPr>
        <w:t>9.1(1)</w:t>
      </w:r>
      <w:r>
        <w:rPr>
          <w:rFonts w:ascii="Times New Roman" w:eastAsia="Times New Roman" w:hAnsi="Times New Roman" w:cs="Times New Roman"/>
        </w:rPr>
        <w:t xml:space="preserve"> ПДД РФ. В действиях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12.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о вынужденном нарушении им ПДД в целях избежа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 xml:space="preserve"> столкновения с </w:t>
      </w:r>
      <w:r>
        <w:rPr>
          <w:rFonts w:ascii="Times New Roman" w:eastAsia="Times New Roman" w:hAnsi="Times New Roman" w:cs="Times New Roman"/>
        </w:rPr>
        <w:t>выехавшим автомобилем</w:t>
      </w:r>
      <w:r>
        <w:rPr>
          <w:rFonts w:ascii="Times New Roman" w:eastAsia="Times New Roman" w:hAnsi="Times New Roman" w:cs="Times New Roman"/>
        </w:rPr>
        <w:t xml:space="preserve">, мировой судья признает несостоятельными, поскольку в силу п. 10.1 Правил дорожного движения,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Более того,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пояснил </w:t>
      </w:r>
      <w:r>
        <w:rPr>
          <w:rFonts w:ascii="Times New Roman" w:eastAsia="Times New Roman" w:hAnsi="Times New Roman" w:cs="Times New Roman"/>
        </w:rPr>
        <w:t xml:space="preserve">сам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он двигался со скоростью </w:t>
      </w:r>
      <w:r>
        <w:rPr>
          <w:rFonts w:ascii="Times New Roman" w:eastAsia="Times New Roman" w:hAnsi="Times New Roman" w:cs="Times New Roman"/>
        </w:rPr>
        <w:t>55-</w:t>
      </w:r>
      <w:r>
        <w:rPr>
          <w:rFonts w:ascii="Times New Roman" w:eastAsia="Times New Roman" w:hAnsi="Times New Roman" w:cs="Times New Roman"/>
        </w:rPr>
        <w:t>60 км/ч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у него была возможность</w:t>
      </w:r>
      <w:r>
        <w:rPr>
          <w:rFonts w:ascii="Times New Roman" w:eastAsia="Times New Roman" w:hAnsi="Times New Roman" w:cs="Times New Roman"/>
        </w:rPr>
        <w:t xml:space="preserve"> предпринять все меры </w:t>
      </w:r>
      <w:r>
        <w:rPr>
          <w:rFonts w:ascii="Times New Roman" w:eastAsia="Times New Roman" w:hAnsi="Times New Roman" w:cs="Times New Roman"/>
        </w:rPr>
        <w:t>избежать</w:t>
      </w:r>
      <w:r>
        <w:rPr>
          <w:rFonts w:ascii="Times New Roman" w:eastAsia="Times New Roman" w:hAnsi="Times New Roman" w:cs="Times New Roman"/>
        </w:rPr>
        <w:t xml:space="preserve"> столкновения с</w:t>
      </w:r>
      <w:r>
        <w:rPr>
          <w:rFonts w:ascii="Times New Roman" w:eastAsia="Times New Roman" w:hAnsi="Times New Roman" w:cs="Times New Roman"/>
        </w:rPr>
        <w:t xml:space="preserve"> выехавшим</w:t>
      </w:r>
      <w:r>
        <w:rPr>
          <w:rFonts w:ascii="Times New Roman" w:eastAsia="Times New Roman" w:hAnsi="Times New Roman" w:cs="Times New Roman"/>
        </w:rPr>
        <w:t xml:space="preserve"> автомобилем, </w:t>
      </w:r>
      <w:r>
        <w:rPr>
          <w:rFonts w:ascii="Times New Roman" w:eastAsia="Times New Roman" w:hAnsi="Times New Roman" w:cs="Times New Roman"/>
        </w:rPr>
        <w:t>учитывая изложенное</w:t>
      </w:r>
      <w:r>
        <w:rPr>
          <w:rFonts w:ascii="Times New Roman" w:eastAsia="Times New Roman" w:hAnsi="Times New Roman" w:cs="Times New Roman"/>
        </w:rPr>
        <w:t xml:space="preserve"> суд приходит к выводу, что действия </w:t>
      </w:r>
      <w:r>
        <w:rPr>
          <w:rFonts w:ascii="Times New Roman" w:eastAsia="Times New Roman" w:hAnsi="Times New Roman" w:cs="Times New Roman"/>
        </w:rPr>
        <w:t>Заруба В.М.</w:t>
      </w:r>
      <w:r>
        <w:rPr>
          <w:rFonts w:ascii="Times New Roman" w:eastAsia="Times New Roman" w:hAnsi="Times New Roman" w:cs="Times New Roman"/>
        </w:rPr>
        <w:t xml:space="preserve"> правильно </w:t>
      </w:r>
      <w:r>
        <w:rPr>
          <w:rFonts w:ascii="Times New Roman" w:eastAsia="Times New Roman" w:hAnsi="Times New Roman" w:cs="Times New Roman"/>
        </w:rPr>
        <w:t>квалифицированы</w:t>
      </w:r>
      <w:r>
        <w:rPr>
          <w:rFonts w:ascii="Times New Roman" w:eastAsia="Times New Roman" w:hAnsi="Times New Roman" w:cs="Times New Roman"/>
        </w:rPr>
        <w:t xml:space="preserve"> сотрудниками ДПС по ч. 4 ст. 12.15 </w:t>
      </w:r>
      <w:r>
        <w:rPr>
          <w:rFonts w:ascii="Times New Roman" w:eastAsia="Times New Roman" w:hAnsi="Times New Roman" w:cs="Times New Roman"/>
        </w:rPr>
        <w:t xml:space="preserve">КоАП РФ, как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 Заруба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</w:rPr>
        <w:t>о ведется произ</w:t>
      </w:r>
      <w:r>
        <w:rPr>
          <w:rFonts w:ascii="Times New Roman" w:eastAsia="Times New Roman" w:hAnsi="Times New Roman" w:cs="Times New Roman"/>
        </w:rPr>
        <w:t>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е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отсутствие обстоятельств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Заруба Вячеслава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</w:t>
      </w:r>
      <w:r>
        <w:rPr>
          <w:rFonts w:ascii="Times New Roman" w:eastAsia="Times New Roman" w:hAnsi="Times New Roman" w:cs="Times New Roman"/>
          <w:b/>
          <w:bCs/>
        </w:rPr>
        <w:t>пять</w:t>
      </w:r>
      <w:r>
        <w:rPr>
          <w:rFonts w:ascii="Times New Roman" w:eastAsia="Times New Roman" w:hAnsi="Times New Roman" w:cs="Times New Roman"/>
          <w:b/>
          <w:bCs/>
        </w:rPr>
        <w:t xml:space="preserve">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4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