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5-55-355/2022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91MS0055-01-2022-001822-89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 сентября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Ясько Виктора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Ясько В.А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г.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Style w:val="cat-UserDefinedgrp-3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</w:rPr>
        <w:t>Мопед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Хонда </w:t>
      </w:r>
      <w:r>
        <w:rPr>
          <w:rFonts w:ascii="Times New Roman" w:eastAsia="Times New Roman" w:hAnsi="Times New Roman" w:cs="Times New Roman"/>
        </w:rPr>
        <w:t>Дио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Ясько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управления транспортным средством в состоянии опьянения не отрицал.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Ясько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162595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.08.2022г.;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отстранении от управления транспортным средством 82 ОТ № 040840 от 26.08.2022; </w:t>
      </w:r>
      <w:r>
        <w:rPr>
          <w:rFonts w:ascii="Times New Roman" w:eastAsia="Times New Roman" w:hAnsi="Times New Roman" w:cs="Times New Roman"/>
        </w:rPr>
        <w:t xml:space="preserve">Актом </w:t>
      </w:r>
      <w:r>
        <w:rPr>
          <w:rFonts w:ascii="Times New Roman" w:eastAsia="Times New Roman" w:hAnsi="Times New Roman" w:cs="Times New Roman"/>
        </w:rPr>
        <w:t>82 АО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013164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.2022; сведениями из базы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медицинского освидетельствования серии </w:t>
      </w:r>
      <w:r>
        <w:rPr>
          <w:rFonts w:ascii="Times New Roman" w:eastAsia="Times New Roman" w:hAnsi="Times New Roman" w:cs="Times New Roman"/>
        </w:rPr>
        <w:t xml:space="preserve">82 АО № 013164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>Ясько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 показал </w:t>
      </w:r>
      <w:r>
        <w:rPr>
          <w:rFonts w:ascii="Times New Roman" w:eastAsia="Times New Roman" w:hAnsi="Times New Roman" w:cs="Times New Roman"/>
        </w:rPr>
        <w:t>0,676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(теста № </w:t>
      </w:r>
      <w:r>
        <w:rPr>
          <w:rFonts w:ascii="Times New Roman" w:eastAsia="Times New Roman" w:hAnsi="Times New Roman" w:cs="Times New Roman"/>
        </w:rPr>
        <w:t>00230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Ясько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Ясько В.А.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Ясько В.А.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Ясько В.А.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Ясько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 и раскаяние в содеянном.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Ясько Виктора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7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</w:t>
      </w:r>
      <w:r>
        <w:rPr>
          <w:rFonts w:ascii="Times New Roman" w:eastAsia="Times New Roman" w:hAnsi="Times New Roman" w:cs="Times New Roman"/>
        </w:rPr>
        <w:t>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 xml:space="preserve">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