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213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>
        <w:rPr>
          <w:rFonts w:ascii="Times New Roman" w:eastAsia="Times New Roman" w:hAnsi="Times New Roman" w:cs="Times New Roman"/>
        </w:rPr>
        <w:t>должностного лица –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«Агропромышленная фирма «Союз» Кащенко Олега Леонидовича,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директором ООО «Агропромышленная фирма «Союз»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сведения индивидуального (персонифицированного) учета в отношении 1 застрахованного лица до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по форме - СЗВ-М (дополняющая)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апрель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директор ООО «Агропромышленная фирма «Союз»</w:t>
      </w:r>
      <w:r>
        <w:rPr>
          <w:rFonts w:ascii="Times New Roman" w:eastAsia="Times New Roman" w:hAnsi="Times New Roman" w:cs="Times New Roman"/>
        </w:rPr>
        <w:t xml:space="preserve"> Кащенко О.Л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Кащенко О.Л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ООО «Агропромышленная фирма «Союз» </w:t>
      </w:r>
      <w:r>
        <w:rPr>
          <w:rFonts w:ascii="Times New Roman" w:eastAsia="Times New Roman" w:hAnsi="Times New Roman" w:cs="Times New Roman"/>
        </w:rPr>
        <w:t>Кащенко О.Л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СЗВ-М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(дополняющая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апрель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апрель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 (дополняющая);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 ТКС о доставке отчета; протоколом проверки отчетности; извещением о непредставлении в территориальный орган ПФ РФ сведений индивидуального (персонифицированного) учета;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СЗВ-М </w:t>
      </w:r>
      <w:r>
        <w:rPr>
          <w:rFonts w:ascii="Times New Roman" w:eastAsia="Times New Roman" w:hAnsi="Times New Roman" w:cs="Times New Roman"/>
        </w:rPr>
        <w:t xml:space="preserve">(дополняющая)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апрель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Кащенко О.Л.</w:t>
      </w:r>
      <w:r>
        <w:rPr>
          <w:rFonts w:ascii="Times New Roman" w:eastAsia="Times New Roman" w:hAnsi="Times New Roman" w:cs="Times New Roman"/>
        </w:rPr>
        <w:t>, мировой судья признает</w:t>
      </w:r>
      <w:r>
        <w:rPr>
          <w:rFonts w:ascii="Times New Roman" w:eastAsia="Times New Roman" w:hAnsi="Times New Roman" w:cs="Times New Roman"/>
        </w:rPr>
        <w:t>, признание вины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«Агропромышленная фирма «Союз» Кащенко Олега Леонидовича, </w:t>
      </w:r>
      <w:r>
        <w:rPr>
          <w:rStyle w:val="cat-UserDefinedgrp-31rplc-39"/>
          <w:rFonts w:ascii="Times New Roman" w:eastAsia="Times New Roman" w:hAnsi="Times New Roman" w:cs="Times New Roman"/>
        </w:rPr>
        <w:t>.дата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15.33.2 КоАП РФ,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2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 xml:space="preserve">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