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91MS0055-01-2021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1306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69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помощнике судьи Тимаковой Е.А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помощника прокурора Красногвардейского района Республики Крым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Шостак И.Ю.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ч.1 ст.5.61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Солдатовой Валентины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Солдатова В.М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Style w:val="cat-UserDefinedgrp-4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оскорбила </w:t>
      </w:r>
      <w:r>
        <w:rPr>
          <w:rFonts w:ascii="Times New Roman" w:eastAsia="Times New Roman" w:hAnsi="Times New Roman" w:cs="Times New Roman"/>
        </w:rPr>
        <w:t>Аблякимову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употребив словосочетание, противоречащее общепринятым нормам морали и нравственной форме</w:t>
      </w:r>
      <w:r>
        <w:rPr>
          <w:rFonts w:ascii="Times New Roman" w:eastAsia="Times New Roman" w:hAnsi="Times New Roman" w:cs="Times New Roman"/>
        </w:rPr>
        <w:t xml:space="preserve">, чем унизила честь и достоинство </w:t>
      </w:r>
      <w:r>
        <w:rPr>
          <w:rFonts w:ascii="Times New Roman" w:eastAsia="Times New Roman" w:hAnsi="Times New Roman" w:cs="Times New Roman"/>
        </w:rPr>
        <w:t>последней.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Солдатова В.М. </w:t>
      </w:r>
      <w:r>
        <w:rPr>
          <w:rFonts w:ascii="Times New Roman" w:eastAsia="Times New Roman" w:hAnsi="Times New Roman" w:cs="Times New Roman"/>
        </w:rPr>
        <w:t xml:space="preserve">не явилась, извещена судом о времени и дне слушания дела надлежащим образом, что подтверждается отчетом об отслеживании отправления. Ходатайств об отложении рассмотрения дела мировому судье не поступало.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 прокурора Шостак И.Ю. в судебном заседании </w:t>
      </w:r>
      <w:r>
        <w:rPr>
          <w:rFonts w:ascii="Times New Roman" w:eastAsia="Times New Roman" w:hAnsi="Times New Roman" w:cs="Times New Roman"/>
        </w:rPr>
        <w:t xml:space="preserve">постановление от 28 октября 2021 года о возбуждении производства по делу об административном правонарушении в отношении Солдатовой В.М. поддержала по изложенным в нем доводам, просила признать ее виновной в совершении административного правонарушения, предусмотренного ч. 1 ст. 5.61 КоАП РФ, суду пояснила, что факт нанесения потерпевшей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оскорбления зафиксирован представленной</w:t>
      </w:r>
      <w:r>
        <w:rPr>
          <w:rFonts w:ascii="Times New Roman" w:eastAsia="Times New Roman" w:hAnsi="Times New Roman" w:cs="Times New Roman"/>
        </w:rPr>
        <w:t xml:space="preserve"> в материалах дела </w:t>
      </w:r>
      <w:r>
        <w:rPr>
          <w:rFonts w:ascii="Times New Roman" w:eastAsia="Times New Roman" w:hAnsi="Times New Roman" w:cs="Times New Roman"/>
        </w:rPr>
        <w:t>аудио</w:t>
      </w:r>
      <w:r>
        <w:rPr>
          <w:rFonts w:ascii="Times New Roman" w:eastAsia="Times New Roman" w:hAnsi="Times New Roman" w:cs="Times New Roman"/>
        </w:rPr>
        <w:t xml:space="preserve">записью, а также вина </w:t>
      </w:r>
      <w:r>
        <w:rPr>
          <w:rFonts w:ascii="Times New Roman" w:eastAsia="Times New Roman" w:hAnsi="Times New Roman" w:cs="Times New Roman"/>
        </w:rPr>
        <w:t xml:space="preserve">Солдатовой В.М.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признательными показаниями, что является достаточным основанием для привлечения </w:t>
      </w:r>
      <w:r>
        <w:rPr>
          <w:rFonts w:ascii="Times New Roman" w:eastAsia="Times New Roman" w:hAnsi="Times New Roman" w:cs="Times New Roman"/>
        </w:rPr>
        <w:t xml:space="preserve">Солдатовой В.М. </w:t>
      </w:r>
      <w:r>
        <w:rPr>
          <w:rFonts w:ascii="Times New Roman" w:eastAsia="Times New Roman" w:hAnsi="Times New Roman" w:cs="Times New Roman"/>
        </w:rPr>
        <w:t>к административной ответственности.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в судебном заседании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постановлении заместителя прокурора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а так же в ее заявлении о привлечении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 Суду пояснила, что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>она принимала участие в следственных действиях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качестве понятой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проводимых </w:t>
      </w:r>
      <w:r>
        <w:rPr>
          <w:rFonts w:ascii="Times New Roman" w:eastAsia="Times New Roman" w:hAnsi="Times New Roman" w:cs="Times New Roman"/>
        </w:rPr>
        <w:t xml:space="preserve">во дворе домовладения Солдатовой В.М., в ходе которых Солдатова </w:t>
      </w:r>
      <w:r>
        <w:rPr>
          <w:rFonts w:ascii="Times New Roman" w:eastAsia="Times New Roman" w:hAnsi="Times New Roman" w:cs="Times New Roman"/>
        </w:rPr>
        <w:t xml:space="preserve">В.М. </w:t>
      </w:r>
      <w:r>
        <w:rPr>
          <w:rFonts w:ascii="Times New Roman" w:eastAsia="Times New Roman" w:hAnsi="Times New Roman" w:cs="Times New Roman"/>
        </w:rPr>
        <w:t xml:space="preserve">высказалась в ее адрес оскорбительным словосочетанием, а именно назвала «наркоманка </w:t>
      </w:r>
      <w:r>
        <w:rPr>
          <w:rFonts w:ascii="Times New Roman" w:eastAsia="Times New Roman" w:hAnsi="Times New Roman" w:cs="Times New Roman"/>
        </w:rPr>
        <w:t>обдолбленная</w:t>
      </w:r>
      <w:r>
        <w:rPr>
          <w:rFonts w:ascii="Times New Roman" w:eastAsia="Times New Roman" w:hAnsi="Times New Roman" w:cs="Times New Roman"/>
        </w:rPr>
        <w:t xml:space="preserve">». Также суду пояснила, что </w:t>
      </w:r>
      <w:r>
        <w:rPr>
          <w:rFonts w:ascii="Times New Roman" w:eastAsia="Times New Roman" w:hAnsi="Times New Roman" w:cs="Times New Roman"/>
        </w:rPr>
        <w:t>она (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ведет добропорядочный образ жизни, спиртные напитки или какие либо другие запрещенные средства не употребляет, по каким причинам Солдатова В.М. ее оскорбила, ей не понятно. Просила привлечь Солдатову В.М. к административной ответственности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помощника </w:t>
      </w:r>
      <w:r>
        <w:rPr>
          <w:rFonts w:ascii="Times New Roman" w:eastAsia="Times New Roman" w:hAnsi="Times New Roman" w:cs="Times New Roman"/>
        </w:rPr>
        <w:t xml:space="preserve">прокурора, потерпевшую </w:t>
      </w:r>
      <w:r>
        <w:rPr>
          <w:rFonts w:ascii="Times New Roman" w:eastAsia="Times New Roman" w:hAnsi="Times New Roman" w:cs="Times New Roman"/>
        </w:rPr>
        <w:t>Аблякимову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24.1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 26.2</w:t>
        </w:r>
      </w:hyperlink>
      <w:r>
        <w:rPr>
          <w:rFonts w:ascii="Times New Roman" w:eastAsia="Times New Roman" w:hAnsi="Times New Roman" w:cs="Times New Roman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26.2</w:t>
        </w:r>
      </w:hyperlink>
      <w:r>
        <w:rPr>
          <w:rFonts w:ascii="Times New Roman" w:eastAsia="Times New Roman" w:hAnsi="Times New Roman" w:cs="Times New Roman"/>
        </w:rPr>
        <w:t xml:space="preserve"> 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и установлено в ходе рассмотрения дела </w:t>
      </w:r>
      <w:r>
        <w:rPr>
          <w:rFonts w:ascii="Times New Roman" w:eastAsia="Times New Roman" w:hAnsi="Times New Roman" w:cs="Times New Roman"/>
        </w:rPr>
        <w:t xml:space="preserve">31 августа 2021 года около 14 час. 00 мин. Солдатова В.М, находясь по адресу: Республика Крым, Красногвардейский район,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Заводская, д. 50, оскорбила </w:t>
      </w:r>
      <w:r>
        <w:rPr>
          <w:rFonts w:ascii="Times New Roman" w:eastAsia="Times New Roman" w:hAnsi="Times New Roman" w:cs="Times New Roman"/>
        </w:rPr>
        <w:t>Аблякимову</w:t>
      </w:r>
      <w:r>
        <w:rPr>
          <w:rFonts w:ascii="Times New Roman" w:eastAsia="Times New Roman" w:hAnsi="Times New Roman" w:cs="Times New Roman"/>
        </w:rPr>
        <w:t xml:space="preserve"> Ф.М., употребив словосочетание, противоречащее общепринятым нормам морали и нравственной форме, чем унизила честь и достоинство последней, </w:t>
      </w:r>
      <w:r>
        <w:rPr>
          <w:rFonts w:ascii="Times New Roman" w:eastAsia="Times New Roman" w:hAnsi="Times New Roman" w:cs="Times New Roman"/>
        </w:rPr>
        <w:t xml:space="preserve">тем самым совершила правонарушение, предусмотренное ч. 1 ст. 5.61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.2021 года; копией рапорта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.10.202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года; заявлением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 года о принятии мер </w:t>
      </w:r>
      <w:r>
        <w:rPr>
          <w:rFonts w:ascii="Times New Roman" w:eastAsia="Times New Roman" w:hAnsi="Times New Roman" w:cs="Times New Roman"/>
        </w:rPr>
        <w:t xml:space="preserve">в отношении Солдатовой В.М. </w:t>
      </w:r>
      <w:r>
        <w:rPr>
          <w:rFonts w:ascii="Times New Roman" w:eastAsia="Times New Roman" w:hAnsi="Times New Roman" w:cs="Times New Roman"/>
        </w:rPr>
        <w:t xml:space="preserve">по факту оскорбления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чести и достоинства;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 xml:space="preserve">, из которых следует, что Солдатова В.М вину признала и пояснила, что действительно 30.08.2021 у нее произошел конфликт с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и на эмоциях она высказала, в адрес последней «наркоманка </w:t>
      </w:r>
      <w:r>
        <w:rPr>
          <w:rFonts w:ascii="Times New Roman" w:eastAsia="Times New Roman" w:hAnsi="Times New Roman" w:cs="Times New Roman"/>
        </w:rPr>
        <w:t>обдолбленная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письменными пояснениями свидетеля Агеева В.В. от 27.10.2021, из которых следует, что 31.08.2021 в ходе проведения следственного эксперимента Солдатова В.М. высказала</w:t>
      </w:r>
      <w:r>
        <w:rPr>
          <w:rFonts w:ascii="Times New Roman" w:eastAsia="Times New Roman" w:hAnsi="Times New Roman" w:cs="Times New Roman"/>
        </w:rPr>
        <w:t xml:space="preserve"> в адрес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Ф.М., что она «наркоманка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показаниями потерпевшей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.2021, </w:t>
      </w:r>
      <w:r>
        <w:rPr>
          <w:rFonts w:ascii="Times New Roman" w:eastAsia="Times New Roman" w:hAnsi="Times New Roman" w:cs="Times New Roman"/>
        </w:rPr>
        <w:t>а также аудиозаписью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пяти</w:t>
      </w:r>
      <w:r>
        <w:rPr>
          <w:rFonts w:ascii="Times New Roman" w:eastAsia="Times New Roman" w:hAnsi="Times New Roman" w:cs="Times New Roman"/>
        </w:rPr>
        <w:t xml:space="preserve"> тысяч рублей;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</w:t>
      </w:r>
      <w:r>
        <w:rPr>
          <w:rFonts w:ascii="Times New Roman" w:eastAsia="Times New Roman" w:hAnsi="Times New Roman" w:cs="Times New Roman"/>
        </w:rPr>
        <w:t>также, как</w:t>
      </w:r>
      <w:r>
        <w:rPr>
          <w:rFonts w:ascii="Times New Roman" w:eastAsia="Times New Roman" w:hAnsi="Times New Roman" w:cs="Times New Roman"/>
        </w:rPr>
        <w:t xml:space="preserve"> и "честь", определяется на основе этических норм. Данные понятия применимы только к физическому лицу.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Оскорбление - это унижение чести и достоинства личности, выраженное в неприличной форме,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.е</w:t>
      </w:r>
      <w:r>
        <w:rPr>
          <w:rFonts w:ascii="Times New Roman" w:eastAsia="Times New Roman" w:hAnsi="Times New Roman" w:cs="Times New Roman"/>
        </w:rPr>
        <w:t xml:space="preserve"> первое, что должно присутствовать — унижение чести и достоинства личности. И второе - неприличная форма такого унижения.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оказания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Fonts w:ascii="Times New Roman" w:eastAsia="Times New Roman" w:hAnsi="Times New Roman" w:cs="Times New Roman"/>
        </w:rPr>
        <w:t xml:space="preserve">в совокупности с </w:t>
      </w:r>
      <w:r>
        <w:rPr>
          <w:rFonts w:ascii="Times New Roman" w:eastAsia="Times New Roman" w:hAnsi="Times New Roman" w:cs="Times New Roman"/>
        </w:rPr>
        <w:t>иными исследованными в ходе рассмотрения дела доказательствами</w:t>
      </w:r>
      <w:r>
        <w:rPr>
          <w:rFonts w:ascii="Times New Roman" w:eastAsia="Times New Roman" w:hAnsi="Times New Roman" w:cs="Times New Roman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в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ротиворечащей общепринятым нормам морали и нравственности форме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разъяснены.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данному делу, также оснований для освобождения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в суде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и отягчающих, предусмотренных ст. 4.3 КоАП РФ в судебном заседании 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Солдатовой В.М.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 и руководствуясь ч. 1 ст. 5.61, ст. 29.10, 29.11 КоАП РФ, мировой судья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>Солдатов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Валентин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Михайловн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6rplc-6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5.61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следующим реквизитам: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7rplc-7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68">
    <w:name w:val="cat-UserDefined grp-46 rplc-68"/>
    <w:basedOn w:val="DefaultParagraphFont"/>
  </w:style>
  <w:style w:type="character" w:customStyle="1" w:styleId="cat-UserDefinedgrp-47rplc-70">
    <w:name w:val="cat-UserDefined grp-47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