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371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Fonts w:ascii="Times New Roman" w:eastAsia="Times New Roman" w:hAnsi="Times New Roman" w:cs="Times New Roman"/>
          <w:b/>
          <w:bCs/>
        </w:rPr>
        <w:t>Король Елены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 г. в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3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Style w:val="cat-UserDefinedgrp-27rplc-21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</w:rPr>
        <w:t>Е932КТ82</w:t>
      </w:r>
      <w:r>
        <w:rPr>
          <w:rFonts w:ascii="Times New Roman" w:eastAsia="Times New Roman" w:hAnsi="Times New Roman" w:cs="Times New Roman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7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9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0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.2021 года. Причины неявки суду не сообщил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130908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.2021г.; протоколом 82 ОТ № </w:t>
      </w:r>
      <w:r>
        <w:rPr>
          <w:rFonts w:ascii="Times New Roman" w:eastAsia="Times New Roman" w:hAnsi="Times New Roman" w:cs="Times New Roman"/>
        </w:rPr>
        <w:t>032006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результатами анализа - тест № </w:t>
      </w:r>
      <w:r>
        <w:rPr>
          <w:rFonts w:ascii="Times New Roman" w:eastAsia="Times New Roman" w:hAnsi="Times New Roman" w:cs="Times New Roman"/>
        </w:rPr>
        <w:t>00168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результатом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мг/л;</w:t>
      </w:r>
      <w:r>
        <w:rPr>
          <w:rFonts w:ascii="Times New Roman" w:eastAsia="Times New Roman" w:hAnsi="Times New Roman" w:cs="Times New Roman"/>
        </w:rPr>
        <w:t xml:space="preserve">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013269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.11.2021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 АО 013269 от 08.11.2021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 xml:space="preserve">0,489 </w:t>
      </w:r>
      <w:r>
        <w:rPr>
          <w:rFonts w:ascii="Times New Roman" w:eastAsia="Times New Roman" w:hAnsi="Times New Roman" w:cs="Times New Roman"/>
        </w:rPr>
        <w:t>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ст.12.8 КоАП РФ, поскольку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>, мировой судья признает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Король Е.Н.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Король Елен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и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UserDefinedgrp-42rplc-53">
    <w:name w:val="cat-UserDefined grp-4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