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5-55-3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/2021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91MS0055-01-2021-001</w:t>
      </w:r>
      <w:r>
        <w:rPr>
          <w:rFonts w:ascii="Times New Roman" w:eastAsia="Times New Roman" w:hAnsi="Times New Roman" w:cs="Times New Roman"/>
          <w:sz w:val="26"/>
          <w:szCs w:val="26"/>
        </w:rPr>
        <w:t>194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д.60, тел.: (36556) 2-18-28,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-mail:ms55@must.rk.gov.ru)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sz w:val="26"/>
          <w:szCs w:val="26"/>
        </w:rPr>
        <w:t>ября 2021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Воронецкого Андрея Владимирови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ча, </w:t>
      </w:r>
      <w:r>
        <w:rPr>
          <w:rStyle w:val="cat-UserDefinedgrp-33rplc-13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Воронецкий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находясь по адресу: </w:t>
      </w:r>
      <w:r>
        <w:rPr>
          <w:rStyle w:val="cat-UserDefinedgrp-34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транспортным средством – </w:t>
      </w:r>
      <w:r>
        <w:rPr>
          <w:rStyle w:val="cat-UserDefinedgrp-24rplc-23"/>
          <w:rFonts w:ascii="Times New Roman" w:eastAsia="Times New Roman" w:hAnsi="Times New Roman" w:cs="Times New Roman"/>
          <w:sz w:val="26"/>
          <w:szCs w:val="26"/>
        </w:rPr>
        <w:t>ТРАНСПОРТНОЕ СРЕДСТВО</w:t>
      </w:r>
      <w:r>
        <w:rPr>
          <w:rFonts w:ascii="Times New Roman" w:eastAsia="Times New Roman" w:hAnsi="Times New Roman" w:cs="Times New Roman"/>
          <w:sz w:val="26"/>
          <w:szCs w:val="26"/>
        </w:rPr>
        <w:t>, 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25"/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будучи лишенным права управления транспортными средствами, чем нарушил требования п. 2.1.1 ПДД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 мирового судьи судебного участка №57 Красногвардейского судебного района Республики Крым № 5-57-298/2021 от 06.07.2021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Транспортное средство </w:t>
      </w:r>
      <w:r>
        <w:rPr>
          <w:rStyle w:val="cat-UserDefinedgrp-24rplc-28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36rplc-30"/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принадлежит </w:t>
      </w:r>
      <w:r>
        <w:rPr>
          <w:rFonts w:ascii="Times New Roman" w:eastAsia="Times New Roman" w:hAnsi="Times New Roman" w:cs="Times New Roman"/>
          <w:sz w:val="26"/>
          <w:szCs w:val="26"/>
        </w:rPr>
        <w:t>Лутову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Воронецкий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факт совершения правонарушения не отрицал,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, просил назначить штраф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Судья, выслушав привлекаемое лицо,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Воронецк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ст. 12.7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исходя из следующего.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12.7 КоАП РФ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правление транспортным средством водителем,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лишенным права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Воронецк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предусмотренного ч. 2 ст. 12.7 КоАП РФ подтверждается,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  <w:sz w:val="26"/>
          <w:szCs w:val="26"/>
        </w:rPr>
        <w:t>102420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.2021 года; копией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 мирового судьи судебного участка №57 Красногвардейского судебного района Республики Крым № 5-57-298/2021 от 06.07.2021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Воронецк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лишен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6"/>
          <w:szCs w:val="26"/>
        </w:rPr>
        <w:t>один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Воронецкого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ТС Госавтоинспекции МВД России.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>Воронецкого А.В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предусмотренного ч. 2 ст. 12.7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6"/>
          <w:szCs w:val="26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Воронецкого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 ст. 12.7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Воронецкого А.В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2 ст. 12.7 КоАП РФ, т.к. он, в нарушение п. 2.1.1 Правил дорожного движения Российской Федерации, управлял 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>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будучи лишенным права управления, таким образом, совершил административное правонарушение, предусмотренное ч. 2 ст. 12.7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Воронецкого А.В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судьей признается раскаяние лица в </w:t>
      </w:r>
      <w:r>
        <w:rPr>
          <w:rFonts w:ascii="Times New Roman" w:eastAsia="Times New Roman" w:hAnsi="Times New Roman" w:cs="Times New Roman"/>
          <w:sz w:val="26"/>
          <w:szCs w:val="26"/>
        </w:rPr>
        <w:t>содеянном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Воронецкого А.В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вышеизложенного, мировой судья приходит к выводу о необходимости назначения административного наказания в виде штрафа.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КоАП РФ, суд -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Воронецкого Андрея Владимировича, </w:t>
      </w:r>
      <w:r>
        <w:rPr>
          <w:rStyle w:val="cat-UserDefinedgrp-37rplc-48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30 000 (тридцать тысяч)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получателя платежа: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51"/>
          <w:rFonts w:ascii="Times New Roman" w:eastAsia="Times New Roman" w:hAnsi="Times New Roman" w:cs="Times New Roman"/>
          <w:sz w:val="26"/>
          <w:szCs w:val="26"/>
        </w:rPr>
        <w:t>РЕКВИЗИТЫ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не позднее двадцати дней со дня вынесения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наложении административного штрафа административный штраф может быть уплачен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 размере половины 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наложенного административного штрафа.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лицом, привлеченным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деятельность 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>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 60.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Белова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24rplc-23">
    <w:name w:val="cat-UserDefined grp-24 rplc-23"/>
    <w:basedOn w:val="DefaultParagraphFont"/>
  </w:style>
  <w:style w:type="character" w:customStyle="1" w:styleId="cat-UserDefinedgrp-35rplc-25">
    <w:name w:val="cat-UserDefined grp-35 rplc-25"/>
    <w:basedOn w:val="DefaultParagraphFont"/>
  </w:style>
  <w:style w:type="character" w:customStyle="1" w:styleId="cat-UserDefinedgrp-24rplc-28">
    <w:name w:val="cat-UserDefined grp-24 rplc-28"/>
    <w:basedOn w:val="DefaultParagraphFont"/>
  </w:style>
  <w:style w:type="character" w:customStyle="1" w:styleId="cat-UserDefinedgrp-36rplc-30">
    <w:name w:val="cat-UserDefined grp-36 rplc-30"/>
    <w:basedOn w:val="DefaultParagraphFont"/>
  </w:style>
  <w:style w:type="character" w:customStyle="1" w:styleId="cat-UserDefinedgrp-37rplc-48">
    <w:name w:val="cat-UserDefined grp-37 rplc-48"/>
    <w:basedOn w:val="DefaultParagraphFont"/>
  </w:style>
  <w:style w:type="character" w:customStyle="1" w:styleId="cat-UserDefinedgrp-38rplc-51">
    <w:name w:val="cat-UserDefined grp-38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66E3F3B237EE3EF50EE53DB683C2C145DD4A399A85B55E46029BB037638D1E85DFA33E74F57AA161C70D0EE329FBF0F98CFA692FF4Do6kFG" TargetMode="External" /><Relationship Id="rId11" Type="http://schemas.openxmlformats.org/officeDocument/2006/relationships/hyperlink" Target="consultantplus://offline/ref=166E3F3B237EE3EF50EE53DB683C2C145DD4A399A85B55E46029BB037638D1E85DFA33E0455DA7161C70D0EE329FBF0F98CFA692FF4Do6kFG" TargetMode="External" /><Relationship Id="rId12" Type="http://schemas.openxmlformats.org/officeDocument/2006/relationships/hyperlink" Target="consultantplus://offline/ref=166E3F3B237EE3EF50EE53DB683C2C145DD4A399A85B55E46029BB037638D1E85DFA33E0455AAF161C70D0EE329FBF0F98CFA692FF4Do6kFG" TargetMode="External" /><Relationship Id="rId13" Type="http://schemas.openxmlformats.org/officeDocument/2006/relationships/hyperlink" Target="consultantplus://offline/ref=166E3F3B237EE3EF50EE53DB683C2C145DD4A399A85B55E46029BB037638D1E85DFA33E64D5EA5491965C1B63D9EA2119CD5BA90FDo4kFG" TargetMode="External" /><Relationship Id="rId14" Type="http://schemas.openxmlformats.org/officeDocument/2006/relationships/hyperlink" Target="consultantplus://offline/ref=166E3F3B237EE3EF50EE53DB683C2C145DD4A399A85B55E46029BB037638D1E85DFA33E74E5FA7161C70D0EE329FBF0F98CFA692FF4Do6kFG" TargetMode="External" /><Relationship Id="rId15" Type="http://schemas.openxmlformats.org/officeDocument/2006/relationships/hyperlink" Target="consultantplus://offline/ref=166E3F3B237EE3EF50EE53DB683C2C145DD4A399A85B55E46029BB037638D1E85DFA33E1485DA8161C70D0EE329FBF0F98CFA692FF4Do6kFG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6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7" Type="http://schemas.openxmlformats.org/officeDocument/2006/relationships/hyperlink" Target="consultantplus://offline/ref=166E3F3B237EE3EF50EE53DB683C2C145DD4A399A85B55E46029BB037638D1E85DFA33E74F59AE161C70D0EE329FBF0F98CFA692FF4Do6kFG" TargetMode="External" /><Relationship Id="rId8" Type="http://schemas.openxmlformats.org/officeDocument/2006/relationships/hyperlink" Target="consultantplus://offline/ref=166E3F3B237EE3EF50EE53DB683C2C145DD4A399A85B55E46029BB037638D1E85DFA33E74F56AB161C70D0EE329FBF0F98CFA692FF4Do6kFG" TargetMode="External" /><Relationship Id="rId9" Type="http://schemas.openxmlformats.org/officeDocument/2006/relationships/hyperlink" Target="consultantplus://offline/ref=166E3F3B237EE3EF50EE53DB683C2C145DD4A399A85B55E46029BB037638D1E85DFA33E74F56A9161C70D0EE329FBF0F98CFA692FF4Do6kF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