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5-55-403/2021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91MS0055-01-2021-001522-03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07 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  <w:b/>
          <w:bCs/>
        </w:rPr>
        <w:t>АЩАУЛОВА И.П.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4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Ащаулов</w:t>
      </w:r>
      <w:r>
        <w:rPr>
          <w:rFonts w:ascii="Times New Roman" w:eastAsia="Times New Roman" w:hAnsi="Times New Roman" w:cs="Times New Roman"/>
        </w:rPr>
        <w:t xml:space="preserve"> И.П.</w:t>
      </w:r>
      <w:r>
        <w:rPr>
          <w:rFonts w:ascii="Times New Roman" w:eastAsia="Times New Roman" w:hAnsi="Times New Roman" w:cs="Times New Roman"/>
        </w:rPr>
        <w:t xml:space="preserve"> 25.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 года в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минут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а/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граница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Украиной </w:t>
      </w:r>
      <w:r>
        <w:rPr>
          <w:rFonts w:ascii="Times New Roman" w:eastAsia="Times New Roman" w:hAnsi="Times New Roman" w:cs="Times New Roman"/>
        </w:rPr>
        <w:t>Симферополь-Алушта-Ялта 63</w:t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21rplc-20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29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07.2020 года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-15</w:t>
      </w:r>
      <w:r>
        <w:rPr>
          <w:rFonts w:ascii="Times New Roman" w:eastAsia="Times New Roman" w:hAnsi="Times New Roman" w:cs="Times New Roman"/>
        </w:rPr>
        <w:t>1/2020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Ащаулов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не отрицал, 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содеянном раскаялся</w:t>
      </w:r>
      <w:r>
        <w:rPr>
          <w:rFonts w:ascii="Times New Roman" w:eastAsia="Times New Roman" w:hAnsi="Times New Roman" w:cs="Times New Roman"/>
        </w:rPr>
        <w:t>, 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привлекаемое лицо, суд пришел к выводу о наличии в действиях </w:t>
      </w:r>
      <w:r>
        <w:rPr>
          <w:rFonts w:ascii="Times New Roman" w:eastAsia="Times New Roman" w:hAnsi="Times New Roman" w:cs="Times New Roman"/>
        </w:rPr>
        <w:t>Ащаулов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Ащаулов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82 АП № 1</w:t>
      </w:r>
      <w:r>
        <w:rPr>
          <w:rFonts w:ascii="Times New Roman" w:eastAsia="Times New Roman" w:hAnsi="Times New Roman" w:cs="Times New Roman"/>
        </w:rPr>
        <w:t>05616 от 25.11</w:t>
      </w:r>
      <w:r>
        <w:rPr>
          <w:rFonts w:ascii="Times New Roman" w:eastAsia="Times New Roman" w:hAnsi="Times New Roman" w:cs="Times New Roman"/>
        </w:rPr>
        <w:t xml:space="preserve">.2021 года; протоколом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>030731</w:t>
      </w:r>
      <w:r>
        <w:rPr>
          <w:rFonts w:ascii="Times New Roman" w:eastAsia="Times New Roman" w:hAnsi="Times New Roman" w:cs="Times New Roman"/>
        </w:rPr>
        <w:t xml:space="preserve"> от 25.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.2021г.; копией постановления № 5-5</w:t>
      </w:r>
      <w:r>
        <w:rPr>
          <w:rFonts w:ascii="Times New Roman" w:eastAsia="Times New Roman" w:hAnsi="Times New Roman" w:cs="Times New Roman"/>
        </w:rPr>
        <w:t>5-15</w:t>
      </w:r>
      <w:r>
        <w:rPr>
          <w:rFonts w:ascii="Times New Roman" w:eastAsia="Times New Roman" w:hAnsi="Times New Roman" w:cs="Times New Roman"/>
        </w:rPr>
        <w:t>1/2020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07.2020г.</w:t>
      </w:r>
      <w:r>
        <w:rPr>
          <w:rFonts w:ascii="Times New Roman" w:eastAsia="Times New Roman" w:hAnsi="Times New Roman" w:cs="Times New Roman"/>
        </w:rPr>
        <w:t xml:space="preserve"> вступившего в законную силу 18.08.2020г.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Ащаулова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Ащаулова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осуществлено сотрудниками полиции </w:t>
      </w:r>
      <w:r>
        <w:rPr>
          <w:rFonts w:ascii="Times New Roman" w:eastAsia="Times New Roman" w:hAnsi="Times New Roman" w:cs="Times New Roman"/>
        </w:rPr>
        <w:t xml:space="preserve">в присутствии двух понятых.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Ащаулова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Ащаулова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Ащаулова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>мировой судья признает признание вины, раскаяние лица.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Ащаулова</w:t>
      </w:r>
      <w:r>
        <w:rPr>
          <w:rFonts w:ascii="Times New Roman" w:eastAsia="Times New Roman" w:hAnsi="Times New Roman" w:cs="Times New Roman"/>
        </w:rPr>
        <w:t xml:space="preserve"> И.П.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8rplc-42"/>
          <w:rFonts w:ascii="Times New Roman" w:eastAsia="Times New Roman" w:hAnsi="Times New Roman" w:cs="Times New Roman"/>
          <w:b/>
          <w:bCs/>
        </w:rPr>
        <w:t>АЩАУЛОВА И.П.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