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410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-01-2023-001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пгт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Красногвардейское,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ул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.Т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итова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, д.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60,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тел.: (36556) 2-18-28,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ms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@</w:t>
      </w:r>
      <w:r>
        <w:rPr>
          <w:rFonts w:ascii="Times New Roman" w:eastAsia="Times New Roman" w:hAnsi="Times New Roman" w:cs="Times New Roman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rk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gov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)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55 Красногвардейского судебного района </w:t>
      </w:r>
      <w:r>
        <w:rPr>
          <w:rFonts w:ascii="Times New Roman" w:eastAsia="Times New Roman" w:hAnsi="Times New Roman" w:cs="Times New Roman"/>
        </w:rPr>
        <w:t>Республики Крым 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, предусмотренном ч.1 ст.12.8 КоАП РФ,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38rplc-11"/>
          <w:rFonts w:ascii="Times New Roman" w:eastAsia="Times New Roman" w:hAnsi="Times New Roman" w:cs="Times New Roman"/>
          <w:b/>
          <w:bCs/>
        </w:rPr>
        <w:t>Бодрого В.Л.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Бодрый В.Л.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адресу </w:t>
      </w:r>
      <w:r>
        <w:rPr>
          <w:rStyle w:val="cat-UserDefinedgrp-40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п.2.7 Правил дорожного движения, управлял транспортным средством – </w:t>
      </w:r>
      <w:r>
        <w:rPr>
          <w:rStyle w:val="cat-UserDefinedgrp-41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его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UserDefinedgrp-41rplc-2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29"/>
          <w:rFonts w:ascii="Times New Roman" w:eastAsia="Times New Roman" w:hAnsi="Times New Roman" w:cs="Times New Roman"/>
        </w:rPr>
        <w:t>...номер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принадлежит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Бодр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В.Л.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Бодрый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извещен надлежащим образом по адресу,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им судебной корреспонденции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.10.2022 </w:t>
      </w:r>
      <w:r>
        <w:rPr>
          <w:rFonts w:ascii="Times New Roman" w:eastAsia="Times New Roman" w:hAnsi="Times New Roman" w:cs="Times New Roman"/>
        </w:rPr>
        <w:t xml:space="preserve">года. </w:t>
      </w:r>
      <w:r>
        <w:rPr>
          <w:rFonts w:ascii="Times New Roman" w:eastAsia="Times New Roman" w:hAnsi="Times New Roman" w:cs="Times New Roman"/>
        </w:rPr>
        <w:t xml:space="preserve">Путем телефонограммы сообщил о согласии с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просил дело рассмотреть без его участия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Бодр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В.Л.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Бодр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В.Л.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195</w:t>
      </w:r>
      <w:r>
        <w:rPr>
          <w:rFonts w:ascii="Times New Roman" w:eastAsia="Times New Roman" w:hAnsi="Times New Roman" w:cs="Times New Roman"/>
        </w:rPr>
        <w:t>169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82 ОТ № </w:t>
      </w:r>
      <w:r>
        <w:rPr>
          <w:rFonts w:ascii="Times New Roman" w:eastAsia="Times New Roman" w:hAnsi="Times New Roman" w:cs="Times New Roman"/>
        </w:rPr>
        <w:t>055340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</w:t>
      </w:r>
      <w:r>
        <w:rPr>
          <w:rFonts w:ascii="Times New Roman" w:eastAsia="Times New Roman" w:hAnsi="Times New Roman" w:cs="Times New Roman"/>
        </w:rPr>
        <w:t xml:space="preserve">транспортным средством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.2023г.; актом 82 АО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031758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.2023; тестом № </w:t>
      </w:r>
      <w:r>
        <w:rPr>
          <w:rFonts w:ascii="Times New Roman" w:eastAsia="Times New Roman" w:hAnsi="Times New Roman" w:cs="Times New Roman"/>
        </w:rPr>
        <w:t>139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сведениями из базы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 xml:space="preserve">опьянения </w:t>
      </w:r>
      <w:r>
        <w:rPr>
          <w:rFonts w:ascii="Times New Roman" w:eastAsia="Times New Roman" w:hAnsi="Times New Roman" w:cs="Times New Roman"/>
        </w:rPr>
        <w:t>сери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82 АО № </w:t>
      </w:r>
      <w:r>
        <w:rPr>
          <w:rFonts w:ascii="Times New Roman" w:eastAsia="Times New Roman" w:hAnsi="Times New Roman" w:cs="Times New Roman"/>
        </w:rPr>
        <w:t>031</w:t>
      </w:r>
      <w:r>
        <w:rPr>
          <w:rFonts w:ascii="Times New Roman" w:eastAsia="Times New Roman" w:hAnsi="Times New Roman" w:cs="Times New Roman"/>
        </w:rPr>
        <w:t>758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Бодрый В.Л. </w:t>
      </w:r>
      <w:r>
        <w:rPr>
          <w:rFonts w:ascii="Times New Roman" w:eastAsia="Times New Roman" w:hAnsi="Times New Roman" w:cs="Times New Roman"/>
        </w:rPr>
        <w:t>находился в состоянии опьянения,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т.к. результат алкотектора показал 0,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результатами освидетельствования на состояние алкогольного опьянения на месте </w:t>
      </w:r>
      <w:r>
        <w:rPr>
          <w:rFonts w:ascii="Times New Roman" w:eastAsia="Times New Roman" w:hAnsi="Times New Roman" w:cs="Times New Roman"/>
        </w:rPr>
        <w:t xml:space="preserve">Бодрый В.Л. </w:t>
      </w:r>
      <w:r>
        <w:rPr>
          <w:rFonts w:ascii="Times New Roman" w:eastAsia="Times New Roman" w:hAnsi="Times New Roman" w:cs="Times New Roman"/>
        </w:rPr>
        <w:t>согласился, о чем собственноручно указал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соответствующей графе акта «Согласен»;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Бодр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В.Л.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 xml:space="preserve">Бодрого В.Л.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Бодрого В.Л.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 xml:space="preserve">Бодрого В.Л.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Бодрого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8rplc-50"/>
          <w:rFonts w:ascii="Times New Roman" w:eastAsia="Times New Roman" w:hAnsi="Times New Roman" w:cs="Times New Roman"/>
          <w:b/>
          <w:bCs/>
        </w:rPr>
        <w:t>Бодрого В.Л.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</w:t>
      </w:r>
      <w:r>
        <w:rPr>
          <w:rFonts w:ascii="Times New Roman" w:eastAsia="Times New Roman" w:hAnsi="Times New Roman" w:cs="Times New Roman"/>
        </w:rPr>
        <w:t>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наименование получателя платежа: </w:t>
      </w:r>
      <w:r>
        <w:rPr>
          <w:rStyle w:val="cat-UserDefinedgrp-36rplc-5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38rplc-50">
    <w:name w:val="cat-UserDefined grp-38 rplc-50"/>
    <w:basedOn w:val="DefaultParagraphFont"/>
  </w:style>
  <w:style w:type="character" w:customStyle="1" w:styleId="cat-UserDefinedgrp-37rplc-53">
    <w:name w:val="cat-UserDefined grp-37 rplc-53"/>
    <w:basedOn w:val="DefaultParagraphFont"/>
  </w:style>
  <w:style w:type="character" w:customStyle="1" w:styleId="cat-UserDefinedgrp-36rplc-55">
    <w:name w:val="cat-UserDefined grp-36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