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№5-55-427/2022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91MS0055-01-2021-002052-78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24 октября 2022 года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главы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Крестянско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(Фермерско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) хозяйств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«БАРИН» – </w:t>
      </w:r>
      <w:r>
        <w:rPr>
          <w:rFonts w:ascii="Times New Roman" w:eastAsia="Times New Roman" w:hAnsi="Times New Roman" w:cs="Times New Roman"/>
          <w:b/>
          <w:bCs/>
        </w:rPr>
        <w:t>Клюско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Владимира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06 ноября</w:t>
      </w:r>
      <w:r>
        <w:rPr>
          <w:rFonts w:ascii="Times New Roman" w:eastAsia="Times New Roman" w:hAnsi="Times New Roman" w:cs="Times New Roman"/>
        </w:rPr>
        <w:t xml:space="preserve"> 19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с. </w:t>
      </w:r>
      <w:r>
        <w:rPr>
          <w:rFonts w:ascii="Times New Roman" w:eastAsia="Times New Roman" w:hAnsi="Times New Roman" w:cs="Times New Roman"/>
        </w:rPr>
        <w:t>Чухурюрт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Шемахинского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>, Азербайджанская ССР</w:t>
      </w:r>
      <w:r>
        <w:rPr>
          <w:rFonts w:ascii="Times New Roman" w:eastAsia="Times New Roman" w:hAnsi="Times New Roman" w:cs="Times New Roman"/>
        </w:rPr>
        <w:t xml:space="preserve">, гражданки РФ,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297023, Республика Крым, Красногвардейский район, с. </w:t>
      </w:r>
      <w:r>
        <w:rPr>
          <w:rFonts w:ascii="Times New Roman" w:eastAsia="Times New Roman" w:hAnsi="Times New Roman" w:cs="Times New Roman"/>
        </w:rPr>
        <w:t>Марьяновка</w:t>
      </w:r>
      <w:r>
        <w:rPr>
          <w:rFonts w:ascii="Times New Roman" w:eastAsia="Times New Roman" w:hAnsi="Times New Roman" w:cs="Times New Roman"/>
        </w:rPr>
        <w:t xml:space="preserve">, ул. Спортивная, д. 2, адрес организации: 297023, Республика Крым, Красногвардейский район, с. </w:t>
      </w:r>
      <w:r>
        <w:rPr>
          <w:rFonts w:ascii="Times New Roman" w:eastAsia="Times New Roman" w:hAnsi="Times New Roman" w:cs="Times New Roman"/>
        </w:rPr>
        <w:t>Марьяновка</w:t>
      </w:r>
      <w:r>
        <w:rPr>
          <w:rFonts w:ascii="Times New Roman" w:eastAsia="Times New Roman" w:hAnsi="Times New Roman" w:cs="Times New Roman"/>
        </w:rPr>
        <w:t>, ул. Спортивная, д. 2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Клюско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, являясь должностным лицом - </w:t>
      </w:r>
      <w:r>
        <w:rPr>
          <w:rFonts w:ascii="Times New Roman" w:eastAsia="Times New Roman" w:hAnsi="Times New Roman" w:cs="Times New Roman"/>
        </w:rPr>
        <w:t xml:space="preserve">главой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Х «Барин»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</w:t>
      </w:r>
      <w:r>
        <w:rPr>
          <w:rFonts w:ascii="Times New Roman" w:eastAsia="Times New Roman" w:hAnsi="Times New Roman" w:cs="Times New Roman"/>
        </w:rPr>
        <w:t xml:space="preserve">ах срок первичную налоговую декларацию </w:t>
      </w:r>
      <w:r>
        <w:rPr>
          <w:rFonts w:ascii="Times New Roman" w:eastAsia="Times New Roman" w:hAnsi="Times New Roman" w:cs="Times New Roman"/>
        </w:rPr>
        <w:t xml:space="preserve">по водному налогу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 xml:space="preserve">1 квартал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Клюско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судом о времени и месте рассмотрения дела надлежащим образом,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ст.25.1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частью 3 статьи 28.6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вышеизложенным</w:t>
      </w:r>
      <w:r>
        <w:rPr>
          <w:rFonts w:ascii="Times New Roman" w:eastAsia="Times New Roman" w:hAnsi="Times New Roman" w:cs="Times New Roman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1.7 КоАП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соответствие со ст. 15.5 КоАП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пп.1 п.1 ст.333.9 НК РФ объектом налогообложения водным налогом, признается забор воды из водных объектов. КФХ «Барин» осуществляет забор воды из водных </w:t>
      </w:r>
      <w:r>
        <w:rPr>
          <w:rFonts w:ascii="Times New Roman" w:eastAsia="Times New Roman" w:hAnsi="Times New Roman" w:cs="Times New Roman"/>
        </w:rPr>
        <w:t>объектов для собственных нужд согласно лицензии на пользование недрами СИМ 51006 ВЭ от 18.12.2017.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333.11 НК РФ налоговым периодом по водному налогу является квартал.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1 ст.333.15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Пунктом 2 ст.333.14 НК РФ определено, что налог подлежит уплате в срок не позднее 20-го числа месяца, следующего за истекшим налоговым периодом.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п.7 ст.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предоставления 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водному налогу </w:t>
      </w:r>
      <w:r>
        <w:rPr>
          <w:rFonts w:ascii="Times New Roman" w:eastAsia="Times New Roman" w:hAnsi="Times New Roman" w:cs="Times New Roman"/>
        </w:rPr>
        <w:t xml:space="preserve">за 1 квартал 2022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– не позднее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г., фактически декларация предоставлена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г.,</w:t>
      </w:r>
      <w:r>
        <w:rPr>
          <w:rFonts w:ascii="Times New Roman" w:eastAsia="Times New Roman" w:hAnsi="Times New Roman" w:cs="Times New Roman"/>
        </w:rPr>
        <w:t xml:space="preserve"> что подтверждается </w:t>
      </w:r>
      <w:r>
        <w:rPr>
          <w:rFonts w:ascii="Times New Roman" w:eastAsia="Times New Roman" w:hAnsi="Times New Roman" w:cs="Times New Roman"/>
        </w:rPr>
        <w:t xml:space="preserve">квитанцией о приеме декларации в электронной форме по </w:t>
      </w:r>
      <w:r>
        <w:rPr>
          <w:rFonts w:ascii="Times New Roman" w:eastAsia="Times New Roman" w:hAnsi="Times New Roman" w:cs="Times New Roman"/>
        </w:rPr>
        <w:t>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 (л.д.1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обязанность по представлению в налоговый орган налоговых деклараций возложена на главу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</w:rPr>
        <w:t>Клюско</w:t>
      </w:r>
      <w:r>
        <w:rPr>
          <w:rFonts w:ascii="Times New Roman" w:eastAsia="Times New Roman" w:hAnsi="Times New Roman" w:cs="Times New Roman"/>
        </w:rPr>
        <w:t xml:space="preserve"> В.Н.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Клюско</w:t>
      </w:r>
      <w:r>
        <w:rPr>
          <w:rFonts w:ascii="Times New Roman" w:eastAsia="Times New Roman" w:hAnsi="Times New Roman" w:cs="Times New Roman"/>
        </w:rPr>
        <w:t xml:space="preserve"> В.Н. является субъектом ответственности по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РФ, что подтверждается выпиской из ЕГРЮЛ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18-21).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должностного лица главы КФХ «Барин» </w:t>
      </w:r>
      <w:r>
        <w:rPr>
          <w:rFonts w:ascii="Times New Roman" w:eastAsia="Times New Roman" w:hAnsi="Times New Roman" w:cs="Times New Roman"/>
        </w:rPr>
        <w:t>Клюско</w:t>
      </w:r>
      <w:r>
        <w:rPr>
          <w:rFonts w:ascii="Times New Roman" w:eastAsia="Times New Roman" w:hAnsi="Times New Roman" w:cs="Times New Roman"/>
        </w:rPr>
        <w:t xml:space="preserve"> В.Н.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91062227000024600001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интернет-обращением; актом налоговой проверки № </w:t>
      </w:r>
      <w:r>
        <w:rPr>
          <w:rFonts w:ascii="Times New Roman" w:eastAsia="Times New Roman" w:hAnsi="Times New Roman" w:cs="Times New Roman"/>
        </w:rPr>
        <w:t>2330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квитанцией о приеме </w:t>
      </w:r>
      <w:r>
        <w:rPr>
          <w:rFonts w:ascii="Times New Roman" w:eastAsia="Times New Roman" w:hAnsi="Times New Roman" w:cs="Times New Roman"/>
        </w:rPr>
        <w:t>электронного документа;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уведомлением №</w:t>
      </w:r>
      <w:r>
        <w:rPr>
          <w:rFonts w:ascii="Times New Roman" w:eastAsia="Times New Roman" w:hAnsi="Times New Roman" w:cs="Times New Roman"/>
        </w:rPr>
        <w:t>2568</w:t>
      </w:r>
      <w:r>
        <w:rPr>
          <w:rFonts w:ascii="Times New Roman" w:eastAsia="Times New Roman" w:hAnsi="Times New Roman" w:cs="Times New Roman"/>
        </w:rPr>
        <w:t xml:space="preserve"> о вызове в налоговый орган налогоплательщика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квитанцией о приеме </w:t>
      </w:r>
      <w:r>
        <w:rPr>
          <w:rFonts w:ascii="Times New Roman" w:eastAsia="Times New Roman" w:hAnsi="Times New Roman" w:cs="Times New Roman"/>
        </w:rPr>
        <w:t>электронного документа;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2; 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главы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Х «Барин» </w:t>
      </w:r>
      <w:r>
        <w:rPr>
          <w:rFonts w:ascii="Times New Roman" w:eastAsia="Times New Roman" w:hAnsi="Times New Roman" w:cs="Times New Roman"/>
        </w:rPr>
        <w:t>Клюско</w:t>
      </w:r>
      <w:r>
        <w:rPr>
          <w:rFonts w:ascii="Times New Roman" w:eastAsia="Times New Roman" w:hAnsi="Times New Roman" w:cs="Times New Roman"/>
        </w:rPr>
        <w:t xml:space="preserve"> В.Н. в совершении административного правонарушения, предусмотренного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</w:t>
        </w:r>
      </w:hyperlink>
      <w:r>
        <w:rPr>
          <w:rFonts w:ascii="Times New Roman" w:eastAsia="Times New Roman" w:hAnsi="Times New Roman" w:cs="Times New Roman"/>
        </w:rPr>
        <w:t>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главы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Х «Барин» </w:t>
      </w:r>
      <w:r>
        <w:rPr>
          <w:rFonts w:ascii="Times New Roman" w:eastAsia="Times New Roman" w:hAnsi="Times New Roman" w:cs="Times New Roman"/>
        </w:rPr>
        <w:t>Клюско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ст.15.5 КоАП РФ, доказана и нашла свое подтверждение в ходе производства по делу об административном правонарушении.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</w:rPr>
        <w:t>Клюско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ст. 15.5 КоАП РФ, а именно: 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водному налогу </w:t>
      </w:r>
      <w:r>
        <w:rPr>
          <w:rFonts w:ascii="Times New Roman" w:eastAsia="Times New Roman" w:hAnsi="Times New Roman" w:cs="Times New Roman"/>
        </w:rPr>
        <w:t xml:space="preserve">за 1 квартал 2022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Клюско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ст. 4.2,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</w:rPr>
        <w:t>ложенного</w:t>
      </w:r>
      <w:r>
        <w:rPr>
          <w:rFonts w:ascii="Times New Roman" w:eastAsia="Times New Roman" w:hAnsi="Times New Roman" w:cs="Times New Roman"/>
        </w:rPr>
        <w:t xml:space="preserve">, и руководствуясь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 15.5, 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>глав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Крестянского</w:t>
      </w:r>
      <w:r>
        <w:rPr>
          <w:rFonts w:ascii="Times New Roman" w:eastAsia="Times New Roman" w:hAnsi="Times New Roman" w:cs="Times New Roman"/>
        </w:rPr>
        <w:t xml:space="preserve"> (Фермерского) хозяйства «БАРИН» – </w:t>
      </w:r>
      <w:r>
        <w:rPr>
          <w:rFonts w:ascii="Times New Roman" w:eastAsia="Times New Roman" w:hAnsi="Times New Roman" w:cs="Times New Roman"/>
          <w:b/>
          <w:bCs/>
        </w:rPr>
        <w:t>Клюско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</w:t>
      </w:r>
      <w:r>
        <w:rPr>
          <w:rFonts w:ascii="Times New Roman" w:eastAsia="Times New Roman" w:hAnsi="Times New Roman" w:cs="Times New Roman"/>
        </w:rPr>
        <w:t xml:space="preserve">и назначить ему административное наказание в виде предупреждения.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4" w:lineRule="auto"/>
        <w:ind w:firstLine="709"/>
      </w:pPr>
    </w:p>
    <w:p>
      <w:pPr>
        <w:spacing w:before="0" w:after="160" w:line="254" w:lineRule="auto"/>
        <w:ind w:firstLine="709"/>
      </w:pPr>
    </w:p>
    <w:p>
      <w:pPr>
        <w:spacing w:before="0" w:after="160" w:line="254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