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438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 М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177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Судебный участок №5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(297000, Республика Крым, Красногвардейский рай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Красногвардейское, </w:t>
      </w:r>
      <w:r>
        <w:rPr>
          <w:rFonts w:ascii="Times New Roman" w:eastAsia="Times New Roman" w:hAnsi="Times New Roman" w:cs="Times New Roman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итова</w:t>
      </w:r>
      <w:r>
        <w:rPr>
          <w:rFonts w:ascii="Times New Roman" w:eastAsia="Times New Roman" w:hAnsi="Times New Roman" w:cs="Times New Roman"/>
          <w:sz w:val="26"/>
          <w:szCs w:val="26"/>
        </w:rPr>
        <w:t>, д.60,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тел.: (36556) 2-18-28,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е-</w:t>
      </w:r>
      <w:r>
        <w:rPr>
          <w:rFonts w:ascii="Times New Roman" w:eastAsia="Times New Roman" w:hAnsi="Times New Roman" w:cs="Times New Roman"/>
          <w:sz w:val="26"/>
          <w:szCs w:val="26"/>
        </w:rPr>
        <w:t>mail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@</w:t>
      </w:r>
      <w:r>
        <w:rPr>
          <w:rFonts w:ascii="Times New Roman" w:eastAsia="Times New Roman" w:hAnsi="Times New Roman" w:cs="Times New Roman"/>
          <w:sz w:val="26"/>
          <w:szCs w:val="26"/>
        </w:rPr>
        <w:t>must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rk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gov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но</w:t>
      </w:r>
      <w:r>
        <w:rPr>
          <w:rFonts w:ascii="Times New Roman" w:eastAsia="Times New Roman" w:hAnsi="Times New Roman" w:cs="Times New Roman"/>
          <w:sz w:val="26"/>
          <w:szCs w:val="26"/>
        </w:rPr>
        <w:t>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Красногвардейское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судебном заседании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Специализированный застройщик «</w:t>
      </w:r>
      <w:r>
        <w:rPr>
          <w:rFonts w:ascii="Times New Roman" w:eastAsia="Times New Roman" w:hAnsi="Times New Roman" w:cs="Times New Roman"/>
          <w:sz w:val="26"/>
          <w:szCs w:val="26"/>
        </w:rPr>
        <w:t>Крымстрой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UserDefinedgrp-34rplc-12"/>
          <w:rFonts w:ascii="Times New Roman" w:eastAsia="Times New Roman" w:hAnsi="Times New Roman" w:cs="Times New Roman"/>
          <w:b/>
          <w:bCs/>
          <w:sz w:val="26"/>
          <w:szCs w:val="26"/>
        </w:rPr>
        <w:t>Гафарова А.И.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33rplc-14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Гафаров А.И.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«Специализированный застройщик «</w:t>
      </w:r>
      <w:r>
        <w:rPr>
          <w:rFonts w:ascii="Times New Roman" w:eastAsia="Times New Roman" w:hAnsi="Times New Roman" w:cs="Times New Roman"/>
          <w:sz w:val="26"/>
          <w:szCs w:val="26"/>
        </w:rPr>
        <w:t>Крымстрой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СЗ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Крымстрой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UserDefinedgrp-35rplc-21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первичный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срок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первичный расчет по страховым взносам за 2022 </w:t>
      </w:r>
      <w:r>
        <w:rPr>
          <w:rFonts w:ascii="Times New Roman" w:eastAsia="Times New Roman" w:hAnsi="Times New Roman" w:cs="Times New Roman"/>
          <w:sz w:val="26"/>
          <w:szCs w:val="26"/>
        </w:rPr>
        <w:t>год в Межрайонную ИФНС №2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предоставлен – </w:t>
      </w:r>
      <w:r>
        <w:rPr>
          <w:rFonts w:ascii="Times New Roman" w:eastAsia="Times New Roman" w:hAnsi="Times New Roman" w:cs="Times New Roman"/>
          <w:sz w:val="26"/>
          <w:szCs w:val="26"/>
        </w:rPr>
        <w:t>30.01.2023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 чего был нарушен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 п. 1 ст. 23 НК РФ, п. 6 ст. 80 НК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абз.1 п. 7 ст. 431 </w:t>
      </w:r>
      <w:r>
        <w:rPr>
          <w:rFonts w:ascii="Times New Roman" w:eastAsia="Times New Roman" w:hAnsi="Times New Roman" w:cs="Times New Roman"/>
          <w:sz w:val="26"/>
          <w:szCs w:val="26"/>
        </w:rPr>
        <w:t>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 что предусмотрена административная ответственность ст. 15.5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Гафаров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времени и месте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 судом надлежащим образом.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исследовав в совокупности материалы дела об административном правонарушении, приходит к следующему.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отношен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«СЗ «</w:t>
      </w:r>
      <w:r>
        <w:rPr>
          <w:rFonts w:ascii="Times New Roman" w:eastAsia="Times New Roman" w:hAnsi="Times New Roman" w:cs="Times New Roman"/>
          <w:sz w:val="26"/>
          <w:szCs w:val="26"/>
        </w:rPr>
        <w:t>Крымстрой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31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внесены сведения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1 ст. 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Налогового Кодекса Российской Федерации (далее - </w:t>
      </w:r>
      <w:r>
        <w:rPr>
          <w:rFonts w:ascii="Times New Roman" w:eastAsia="Times New Roman" w:hAnsi="Times New Roman" w:cs="Times New Roman"/>
          <w:sz w:val="26"/>
          <w:szCs w:val="26"/>
        </w:rPr>
        <w:t>НК РФ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налогах и сборах.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РФ, </w:t>
      </w:r>
      <w:r>
        <w:rPr>
          <w:rFonts w:ascii="Times New Roman" w:eastAsia="Times New Roman" w:hAnsi="Times New Roman" w:cs="Times New Roman"/>
          <w:sz w:val="26"/>
          <w:szCs w:val="26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6 ст. 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</w:t>
      </w:r>
      <w:r>
        <w:rPr>
          <w:rFonts w:ascii="Times New Roman" w:eastAsia="Times New Roman" w:hAnsi="Times New Roman" w:cs="Times New Roman"/>
          <w:sz w:val="26"/>
          <w:szCs w:val="26"/>
        </w:rPr>
        <w:t>налоговая декларация (расчет) предоставляется в установленный законодательством о налогах и сборах сроки.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3 статьи 80 НК РФ предусмотрено, что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>
      <w:pPr>
        <w:spacing w:before="0" w:after="0" w:line="252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абз.1 п.7 ст. 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предоставляется налогоплательщиком в налоговые органы по месту нахождения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срок – не позднее 25-го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числа месяца, следующего за расчетным (отчетным) периодом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п. 7 ст. 6.1 НК РФ, в соответствии с которым если последний день срока выпадает на выходной, нерабочий праздничный день или нерабочий день, отчетность предоставляется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следующего за ним рабочего дня.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Сорк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2022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абз.1 п.7 ст. 431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НК РФ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первичн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2022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Межрайонную ИФНС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предоставлен –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 чего был нарушен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 п. 1 ст. 23 НК РФ, п. 6 ст. 80 НК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абз.1 п.7 ст. 431 </w:t>
      </w:r>
      <w:r>
        <w:rPr>
          <w:rFonts w:ascii="Times New Roman" w:eastAsia="Times New Roman" w:hAnsi="Times New Roman" w:cs="Times New Roman"/>
          <w:sz w:val="26"/>
          <w:szCs w:val="26"/>
        </w:rPr>
        <w:t>НК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указанное правонарушение предусмотрена административная ответствен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ость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со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статьи 15.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предупреждение или наложение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на должностных лиц в размере от трехсот до пятисот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Гафаров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91062328400025400001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Акта налоговой проверки </w:t>
      </w:r>
      <w:r>
        <w:rPr>
          <w:rFonts w:ascii="Times New Roman" w:eastAsia="Times New Roman" w:hAnsi="Times New Roman" w:cs="Times New Roman"/>
          <w:sz w:val="26"/>
          <w:szCs w:val="26"/>
        </w:rPr>
        <w:t>№667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>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расчета по страховым взносам за 2022 год;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приёме налогово</w:t>
      </w:r>
      <w:r>
        <w:rPr>
          <w:rFonts w:ascii="Times New Roman" w:eastAsia="Times New Roman" w:hAnsi="Times New Roman" w:cs="Times New Roman"/>
          <w:sz w:val="26"/>
          <w:szCs w:val="26"/>
        </w:rPr>
        <w:t>й декларации (расчета)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из ЕГРЮЛ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Гафарова А.И.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Гафарова А.И.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Гафарова А.И.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квалифицированы по ст.15.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страховым взносам за 2022 год.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или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Гафарова А.И.</w:t>
      </w:r>
      <w:r>
        <w:rPr>
          <w:rFonts w:ascii="Times New Roman" w:eastAsia="Times New Roman" w:hAnsi="Times New Roman" w:cs="Times New Roman"/>
          <w:sz w:val="26"/>
          <w:szCs w:val="26"/>
        </w:rPr>
        <w:t>, мировым судьей не установлено.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Гафарова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>Гафарова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пределах санкции ст. 15.5 КоАП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редакции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действовавшей на момент совершения правонарушения в виде предупреждения.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2.9, 4.1, ст.15.5, 29.9, 29.10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Общества с ограниченной ответственностью «Специализированный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застройщик «</w:t>
      </w:r>
      <w:r>
        <w:rPr>
          <w:rFonts w:ascii="Times New Roman" w:eastAsia="Times New Roman" w:hAnsi="Times New Roman" w:cs="Times New Roman"/>
          <w:sz w:val="26"/>
          <w:szCs w:val="26"/>
        </w:rPr>
        <w:t>Крымстрой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Гафарова </w:t>
      </w:r>
      <w:r>
        <w:rPr>
          <w:rStyle w:val="cat-UserDefinedgrp-31rplc-54"/>
          <w:rFonts w:ascii="Times New Roman" w:eastAsia="Times New Roman" w:hAnsi="Times New Roman" w:cs="Times New Roman"/>
          <w:b/>
          <w:bCs/>
          <w:sz w:val="26"/>
          <w:szCs w:val="26"/>
        </w:rPr>
        <w:t>Гафарова А.И.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UserDefinedgrp-32rplc-56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предусмотренном ст. 15.5 КоАП РФ и объявить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p>
      <w:pPr>
        <w:spacing w:before="0" w:after="24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1rplc-54">
    <w:name w:val="cat-UserDefined grp-31 rplc-54"/>
    <w:basedOn w:val="DefaultParagraphFont"/>
  </w:style>
  <w:style w:type="character" w:customStyle="1" w:styleId="cat-UserDefinedgrp-32rplc-56">
    <w:name w:val="cat-UserDefined grp-3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