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руководителя Крестьянского (Фермерского) Хозяйства «Сокол» </w:t>
      </w:r>
      <w:r>
        <w:rPr>
          <w:rStyle w:val="cat-UserDefinedgrp-2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являясь должностным лицом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несвоевременно представил в </w:t>
      </w:r>
      <w:r>
        <w:rPr>
          <w:rFonts w:ascii="Times New Roman" w:eastAsia="Times New Roman" w:hAnsi="Times New Roman" w:cs="Times New Roman"/>
        </w:rPr>
        <w:t xml:space="preserve">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</w:rPr>
        <w:t>налоговую декларацию по налогу на прибыль за 2021 год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судебное заседание Кащенко О.Л. не явился, о времени и месте рассмотрения дела извещен судом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предоставления 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налогу на прибыль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– не позднее 28.03.202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г., фактически декларация предоставлена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о приеме декларации в электронной форме по </w:t>
      </w:r>
      <w:r>
        <w:rPr>
          <w:rFonts w:ascii="Times New Roman" w:eastAsia="Times New Roman" w:hAnsi="Times New Roman" w:cs="Times New Roman"/>
        </w:rPr>
        <w:t>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 (л.д.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Местом совершения правонарушения является адрес юридического лица: </w:t>
      </w:r>
      <w:r>
        <w:rPr>
          <w:rFonts w:ascii="Times New Roman" w:eastAsia="Times New Roman" w:hAnsi="Times New Roman" w:cs="Times New Roman"/>
        </w:rPr>
        <w:t xml:space="preserve">297000, </w:t>
      </w:r>
      <w:r>
        <w:rPr>
          <w:rFonts w:ascii="Times New Roman" w:eastAsia="Times New Roman" w:hAnsi="Times New Roman" w:cs="Times New Roman"/>
        </w:rPr>
        <w:t xml:space="preserve">Республика Крым, район Красногвардейский,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улица Энгельса,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91062229800015300001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.10.2022 года; выпиской ЕГРЮ, копией квитанции о приеме налоговой декларации (расчета), бухгалтерской (финансовой) отчетности в электронном виде</w:t>
      </w:r>
      <w:r>
        <w:rPr>
          <w:rFonts w:ascii="Times New Roman" w:eastAsia="Times New Roman" w:hAnsi="Times New Roman" w:cs="Times New Roman"/>
        </w:rPr>
        <w:t xml:space="preserve"> от 31.03.2022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</w:rPr>
        <w:t>по налогу на прибыль организаций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>2, 4.3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учитывая, что административное нарушение совершено должностным лицом -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Кащенко О.Л.</w:t>
      </w:r>
      <w:r>
        <w:rPr>
          <w:rFonts w:ascii="Times New Roman" w:eastAsia="Times New Roman" w:hAnsi="Times New Roman" w:cs="Times New Roman"/>
        </w:rPr>
        <w:t xml:space="preserve"> впервые, при отсутствии причинения вреда или возникновения угрозы причинения вреда, а также отсутствии имущественного ущерба, предусмотренных ч. 2 ст. 3.4 КоАП РФ, мировой судья полагает возможным назначить административное наказание, предусмотренное санкцией ст. 15.5 КоАП РФ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руководител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Крестьянского (Фермерского) Хозяйства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Кащенко Олега Леонидовича, </w:t>
      </w:r>
      <w:r>
        <w:rPr>
          <w:rStyle w:val="cat-UserDefinedgrp-26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ст.15.5 КоАП РФ,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