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>464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4882">
        <w:rPr>
          <w:rFonts w:ascii="Times New Roman" w:hAnsi="Times New Roman" w:cs="Times New Roman"/>
          <w:color w:val="000000"/>
          <w:sz w:val="24"/>
          <w:szCs w:val="24"/>
        </w:rPr>
        <w:t>91MS0055-01-2024-001910-51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D1BA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Крым Белова 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ФИО1, ДАТА РОЖДЕНИЯ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ПАСПОРТНЫЕ ДАННЫЕ,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- </w:t>
      </w:r>
      <w:r w:rsidRPr="004460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ОРГАНИЗАЦИИ1</w:t>
      </w:r>
      <w:r w:rsidRPr="00421167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 представил</w:t>
      </w:r>
      <w:r w:rsidR="000B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которой, </w:t>
      </w:r>
      <w:r w:rsidRPr="00E86C7F" w:rsidR="000B1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учетом п.7 ст.6.1 НК РФ 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</w:t>
      </w:r>
      <w:r w:rsidR="000B18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совершения правонарушения – 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01 минута 2</w:t>
      </w:r>
      <w:r w:rsidR="000B18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7467D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явилась, судом извещалась надлежащим образом. </w:t>
      </w:r>
      <w:r w:rsidR="000B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 об отложении судебного заседания в суд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поступало.</w:t>
      </w:r>
    </w:p>
    <w:p w:rsid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Судебную корреспонденцию получила, что подтверждается отчетом об отслеживании отправления с почтовым идентификатором</w:t>
      </w:r>
      <w:r w:rsidR="00E7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в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совокупности материалы дела об административном правонарушении, приходит к следующему.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Согласно п.п. 4 п. 1 ст. 23 Налогового Кодекса Российской Федерации (далее - НК РФ) налогоплательщики обязаны представлять в установленном порядке в налоговый орган по м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есту учёта налоговые декларации (расчёты), если такая обязанность предусмотрена законодательством о налогах и сборах.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Пунктом 4 ст.80 НК РФ установлено, что налоговая декларация (расчет) может быть представлена налогоплательщиком (плательщиком сбора, пла</w:t>
      </w:r>
      <w:r w:rsidRPr="001F42F0">
        <w:rPr>
          <w:rFonts w:ascii="Times New Roman" w:eastAsia="Calibri" w:hAnsi="Times New Roman" w:cs="Times New Roman"/>
          <w:sz w:val="24"/>
          <w:szCs w:val="24"/>
        </w:rPr>
        <w:t>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ательщика. 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Согласно п. 1 ст. 372 НК РФ, налог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</w:t>
      </w:r>
      <w:r w:rsidRPr="001F42F0">
        <w:rPr>
          <w:rFonts w:ascii="Times New Roman" w:eastAsia="Calibri" w:hAnsi="Times New Roman" w:cs="Times New Roman"/>
          <w:sz w:val="24"/>
          <w:szCs w:val="24"/>
        </w:rPr>
        <w:t>нта введения в действие обязателен к уплате на территории соответствующего субъекта Российской Федерации, если иное не предусмотрено статьей 372.1 настоящего Кодекса.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В соответствии со ст. 1 Закона Республики Крым «О налоге на имущество организаций» № 7-ЗР</w:t>
      </w:r>
      <w:r w:rsidRPr="001F42F0">
        <w:rPr>
          <w:rFonts w:ascii="Times New Roman" w:eastAsia="Calibri" w:hAnsi="Times New Roman" w:cs="Times New Roman"/>
          <w:sz w:val="24"/>
          <w:szCs w:val="24"/>
        </w:rPr>
        <w:t>К/2014 от 19.11.2014 года, на территории Республики Крым установлен и введен в действие налог на имущество организаций. Данный Закон вступил в силу с 01 января 2015 года.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На основании п. 1 ст. 373 НК РФ, налогоплательщиками налога признаются организации, и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меющие имущество, признаваемое объектом налогообложения в соответствии со статьей 374 настоящего Кодекса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В соответствии с п. 1 ст. 374 НК РФ объектами налогообложения признаются: недвижимое имущество (в том числе имущество, переданное во временное владени</w:t>
      </w:r>
      <w:r w:rsidRPr="001F42F0">
        <w:rPr>
          <w:rFonts w:ascii="Times New Roman" w:eastAsia="Calibri" w:hAnsi="Times New Roman" w:cs="Times New Roman"/>
          <w:sz w:val="24"/>
          <w:szCs w:val="24"/>
        </w:rPr>
        <w:t>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порядке, установленном для ведения бухгалт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ерского учета, в случае, если налоговая база в отношении такого имущества определяется в 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соответствии с пунктом 1 статьи 375 настоящего Кодекса, если иное не предусмотрено статьями 378 и 378.1 настоящего Кодекса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Согласно п. 1 ст. 386 НК РФ налогоплательщ</w:t>
      </w:r>
      <w:r w:rsidRPr="001F42F0">
        <w:rPr>
          <w:rFonts w:ascii="Times New Roman" w:eastAsia="Calibri" w:hAnsi="Times New Roman" w:cs="Times New Roman"/>
          <w:sz w:val="24"/>
          <w:szCs w:val="24"/>
        </w:rPr>
        <w:t>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настоящей статьей.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Пунктом 1 статьи 379 НК РФ установлено, что налоговым периодом признается календарный год.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В соответствии с п.3 ст. 386 НК РФ, налоговые декларации по итогам налогового периода представляются налогоплательщиками не по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зднее  </w:t>
      </w:r>
      <w:r w:rsidRPr="001F42F0">
        <w:rPr>
          <w:rFonts w:ascii="Times New Roman" w:eastAsia="Calibri" w:hAnsi="Times New Roman" w:cs="Times New Roman"/>
          <w:color w:val="FF0000"/>
          <w:sz w:val="24"/>
          <w:szCs w:val="24"/>
        </w:rPr>
        <w:t>25 февраля года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, следующего за истекшим налоговым периодом. </w:t>
      </w:r>
    </w:p>
    <w:p w:rsid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налоговой декларации по налогу на имущество организаций за 2023 год с учетом п. 7 ст. 6.1 НК РФ – до 26.02.2024 года. </w:t>
      </w:r>
    </w:p>
    <w:p w:rsidR="00421167" w:rsidRPr="00421167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предоставил</w:t>
      </w:r>
      <w:r w:rsidR="00E7467D">
        <w:rPr>
          <w:rFonts w:ascii="Times New Roman" w:eastAsia="Calibri" w:hAnsi="Times New Roman" w:cs="Times New Roman"/>
          <w:sz w:val="24"/>
          <w:szCs w:val="24"/>
        </w:rPr>
        <w:t>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по телекоммуникационным каналам связи с нарушением сроков представления –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25.03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</w:t>
      </w:r>
      <w:r w:rsidR="00E74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рег. №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2116094546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25.03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 в налоговый орга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по месту учета.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91062430200055100003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26.11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 копи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уведомления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месте и времени составления протокола об административном правонарушении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28.10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.2024г. №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9106243020005510000</w:t>
      </w:r>
      <w:r w:rsidR="000B1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актом налоговой проверки №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760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14.06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г.; квитанцией о приеме налоговой декларации (расчета) в электронной форме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="000B1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выпиской из ЕГРЮЛ.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по налогу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на имущество организаций за 2023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 в налоговый орган по месту учета.</w:t>
      </w:r>
    </w:p>
    <w:p w:rsidR="002E09F9" w:rsidRPr="002E09F9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Pr="002E09F9">
        <w:rPr>
          <w:rFonts w:ascii="Times New Roman" w:hAnsi="Times New Roman" w:cs="Times New Roman"/>
          <w:sz w:val="24"/>
          <w:szCs w:val="24"/>
        </w:rPr>
        <w:t xml:space="preserve">, смягчающим административную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9F9">
        <w:rPr>
          <w:rFonts w:ascii="Times New Roman" w:hAnsi="Times New Roman" w:cs="Times New Roman"/>
          <w:sz w:val="24"/>
          <w:szCs w:val="24"/>
        </w:rPr>
        <w:t>в соответствии со ст. 4.2 КоАП РФ,</w:t>
      </w:r>
      <w:r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</w:t>
      </w:r>
      <w:r w:rsidRPr="002E09F9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E09F9">
        <w:t xml:space="preserve">Обстоятельств, отягчающих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2E09F9">
        <w:rPr>
          <w:color w:val="000000"/>
        </w:rPr>
        <w:t xml:space="preserve"> </w:t>
      </w:r>
      <w:r w:rsidRPr="002E09F9">
        <w:t>в соответствии со ст.4.3 КоАП РФ</w:t>
      </w:r>
      <w:r w:rsidRPr="002E09F9">
        <w:t xml:space="preserve">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данные о личности лица, в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>
        <w:rPr>
          <w:color w:val="FF0000"/>
        </w:rPr>
        <w:t>ДОЛЖНОСТЬ НАИМЕНОВАНИЕ ОРГАНИЗАЦИИ1</w:t>
      </w:r>
      <w:r w:rsidR="00954882">
        <w:rPr>
          <w:color w:val="FF0000"/>
        </w:rPr>
        <w:t>,</w:t>
      </w:r>
      <w:r w:rsidRPr="00421167" w:rsidR="00D1595F">
        <w:rPr>
          <w:color w:val="FF0000"/>
        </w:rPr>
        <w:t xml:space="preserve"> </w:t>
      </w:r>
      <w:r>
        <w:rPr>
          <w:color w:val="FF0000"/>
        </w:rPr>
        <w:t>ФИО1, ДАТА РОЖДЕНИЯ</w:t>
      </w:r>
      <w:r w:rsidRPr="00421167" w:rsidR="00550418">
        <w:t>.</w:t>
      </w:r>
      <w:r w:rsidRPr="00421167" w:rsidR="00550418">
        <w:t xml:space="preserve"> </w:t>
      </w:r>
      <w:r w:rsidRPr="00421167" w:rsidR="00550418">
        <w:t>п</w:t>
      </w:r>
      <w:r w:rsidRPr="00421167" w:rsidR="00550418">
        <w:t>ризнать виновн</w:t>
      </w:r>
      <w:r w:rsidR="00305D9E">
        <w:t>ой</w:t>
      </w:r>
      <w:r w:rsidRPr="00421167" w:rsidR="00550418">
        <w:t xml:space="preserve"> в совершении административного правонарушения, предусмотренного ст.15.5 КоАП РФ, и назначить е</w:t>
      </w:r>
      <w:r w:rsidR="00305D9E">
        <w:t>й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ED1BA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0B187B"/>
    <w:rsid w:val="00112E72"/>
    <w:rsid w:val="001271FB"/>
    <w:rsid w:val="00196D3C"/>
    <w:rsid w:val="001F42F0"/>
    <w:rsid w:val="00205F4D"/>
    <w:rsid w:val="002E09F9"/>
    <w:rsid w:val="00305D9E"/>
    <w:rsid w:val="00421167"/>
    <w:rsid w:val="004259C1"/>
    <w:rsid w:val="004460E4"/>
    <w:rsid w:val="004462A8"/>
    <w:rsid w:val="005105DF"/>
    <w:rsid w:val="00550418"/>
    <w:rsid w:val="005E0A98"/>
    <w:rsid w:val="006575AE"/>
    <w:rsid w:val="00660121"/>
    <w:rsid w:val="0067565B"/>
    <w:rsid w:val="006E26C2"/>
    <w:rsid w:val="00727274"/>
    <w:rsid w:val="007D698C"/>
    <w:rsid w:val="009418BD"/>
    <w:rsid w:val="00954882"/>
    <w:rsid w:val="0097435F"/>
    <w:rsid w:val="00A71EB9"/>
    <w:rsid w:val="00AD2709"/>
    <w:rsid w:val="00B11A8C"/>
    <w:rsid w:val="00B13304"/>
    <w:rsid w:val="00B5078E"/>
    <w:rsid w:val="00D1595F"/>
    <w:rsid w:val="00DE1BF1"/>
    <w:rsid w:val="00DE204E"/>
    <w:rsid w:val="00E7467D"/>
    <w:rsid w:val="00E86C7F"/>
    <w:rsid w:val="00EB7C24"/>
    <w:rsid w:val="00ED1BA4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