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465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918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ликвидатора 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Бастрыкиной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Бастрикиной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должностным лицом – ликвидатором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 2 ст. 11 Федерального закона от 01.04.1996 года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 01.03.2023 по форме</w:t>
      </w:r>
      <w:r>
        <w:rPr>
          <w:rFonts w:ascii="Times New Roman" w:eastAsia="Times New Roman" w:hAnsi="Times New Roman" w:cs="Times New Roman"/>
        </w:rPr>
        <w:t xml:space="preserve"> - СЗВ-СТАЖ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за 2022 год. </w:t>
      </w:r>
      <w:r>
        <w:rPr>
          <w:rFonts w:ascii="Times New Roman" w:eastAsia="Times New Roman" w:hAnsi="Times New Roman" w:cs="Times New Roman"/>
        </w:rPr>
        <w:t xml:space="preserve">Указанный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предоставлен.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Отделением Фонда пенсионного и социального страхования Российской Федерации по Республике Крым в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было направлено уведомление об устранении ошибок и (или) несоответствий между представленными страхователем сведениями и сведениями, имеющимися у </w:t>
      </w:r>
      <w:r>
        <w:rPr>
          <w:rFonts w:ascii="Times New Roman" w:eastAsia="Times New Roman" w:hAnsi="Times New Roman" w:cs="Times New Roman"/>
        </w:rPr>
        <w:t>ФП и СС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РФ № 235 от 28.03.2023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 на уведомление об устранении ошибок в пятидневный срок со дня его получения, не предоставлен.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судом надлежащим образом </w:t>
      </w:r>
      <w:r>
        <w:rPr>
          <w:rFonts w:ascii="Times New Roman" w:eastAsia="Times New Roman" w:hAnsi="Times New Roman" w:cs="Times New Roman"/>
        </w:rPr>
        <w:t xml:space="preserve">по адресам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rFonts w:ascii="Times New Roman" w:eastAsia="Times New Roman" w:hAnsi="Times New Roman" w:cs="Times New Roman"/>
        </w:rPr>
        <w:t xml:space="preserve">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срок отчет по застрахованным лицам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ЗВ-СТАЖ</w:t>
      </w:r>
      <w:r>
        <w:rPr>
          <w:rFonts w:ascii="Times New Roman" w:eastAsia="Times New Roman" w:hAnsi="Times New Roman" w:cs="Times New Roman"/>
        </w:rPr>
        <w:t xml:space="preserve"> (исходная)</w:t>
      </w:r>
      <w:r>
        <w:rPr>
          <w:rFonts w:ascii="Times New Roman" w:eastAsia="Times New Roman" w:hAnsi="Times New Roman" w:cs="Times New Roman"/>
        </w:rPr>
        <w:t xml:space="preserve"> за 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год в срок до 01 марта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 Указанный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ст.11 Федерального закона №27-ФЗ от 01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1996</w:t>
      </w:r>
      <w:r>
        <w:rPr>
          <w:rFonts w:ascii="Times New Roman" w:eastAsia="Times New Roman" w:hAnsi="Times New Roman" w:cs="Times New Roman"/>
        </w:rPr>
        <w:t xml:space="preserve">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 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01.03.202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является субъектом ответственности по ст. 15.33.2 КоАП РФ, поскольку согласно выписке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в раздел сведения о лице, имеющем право без доверенности действовать от имени юридического лица, внесена запись о том, что </w:t>
      </w: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ликвидатором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» с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(строка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то есть после </w:t>
      </w:r>
      <w:r>
        <w:rPr>
          <w:rFonts w:ascii="Times New Roman" w:eastAsia="Times New Roman" w:hAnsi="Times New Roman" w:cs="Times New Roman"/>
        </w:rPr>
        <w:t>01 марта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установленного срока для предоставления соответствующих сведений в органы Пенсионного фонда Российской Федерации.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по состоянию на 01 марта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(срок предоставления отчетности) </w:t>
      </w:r>
      <w:r>
        <w:rPr>
          <w:rFonts w:ascii="Times New Roman" w:eastAsia="Times New Roman" w:hAnsi="Times New Roman" w:cs="Times New Roman"/>
        </w:rPr>
        <w:t>Бастрыкина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являлся должностным лицом, ответственным за предоставление отчета по застрахованным лицам (СЗВ-СТАЖ) за 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год, следовательно,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действиях отсутствует состав административного правонарушения, предусмотренный ст. 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Бастрыкин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ст. 15.33.2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 привлечении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8rplc-44"/>
          <w:rFonts w:ascii="Times New Roman" w:eastAsia="Times New Roman" w:hAnsi="Times New Roman" w:cs="Times New Roman"/>
        </w:rPr>
        <w:t>Бастрыкину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 административной ответственности за совершение правонарушения, предусмотренного ст. 15.33.2 КоАП РФ прекратить ввиду отсутствия состава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4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7rplc-46">
    <w:name w:val="cat-UserDefined grp-2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