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91MS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spacing w:before="0" w:after="0" w:line="260" w:lineRule="atLeast"/>
        <w:jc w:val="center"/>
      </w:pP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60" w:lineRule="atLeast"/>
        <w:jc w:val="center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Судебный участок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 w:cs="Times New Roman"/>
          <w:sz w:val="26"/>
          <w:szCs w:val="26"/>
        </w:rPr>
        <w:t>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пгт. 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заведующего хозяйством Муниципального казенного учреждения «Управление муниципального обслуживания»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Ласкова Николая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center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/2022/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внеплановой выездной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.11.2022 года, проведенной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.10.2022 года в рамках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надзора в области гражданской обороны, были обнаружены нарушения требований Федерального закона № 28-ФЗ от 12.02.1998 года «О гражданской обороне»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приказа МЧС РФ от 15 декабря 2002 г. № 583 «Об утверждении и введении в действие Правил эксплуатации защитных сооружений гражданской обороны»; Положения о накоплении, хранении и использовании в целях гражданской обороны запасов материально-технических, продовольственных,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медицинских и иных средств, утвержденное постановлением Правительства Российской Федерации № 379 от 27.04.2000; Положения о ГО РФ, утвержденного постановлением Правительства РФ №804 от 26.11.2007г.; Постановление Правительства РФ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841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02.11.2000 (ред. от 11.09.2021) «Об утверждении Положения о подготовке населения в области гражданской обороны» </w:t>
      </w:r>
      <w:r>
        <w:rPr>
          <w:rFonts w:ascii="Times New Roman" w:eastAsia="Times New Roman" w:hAnsi="Times New Roman" w:cs="Times New Roman"/>
          <w:sz w:val="26"/>
          <w:szCs w:val="26"/>
        </w:rPr>
        <w:t>допущенные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заведующего хозяйством Муниципального казенного учреждения «Управление муниципального обслуживания»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Ласковым Н.П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>
      <w:pPr>
        <w:numPr>
          <w:ilvl w:val="0"/>
          <w:numId w:val="1"/>
        </w:numPr>
        <w:tabs>
          <w:tab w:val="left" w:pos="1414"/>
        </w:tabs>
        <w:spacing w:before="0"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3.6 приказа МЧС РФ от 15 декабря 2002 г. № 583 «Об утверждении и введении в действие Правил эксплуатации защитных сооружений гражданской обороны»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защитном сооружении гражданской обороны отсутствует следующая документация: План ЗС ГО с указанием всех помещений и находящегося в них оборудования и путей эвакуации; Схема эвакуации укрываемых из очага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ражения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1, ст.9 Федерального закона от 12.02.1998 №28-ФЗ «О гражданской обороне»; пункты </w:t>
      </w:r>
      <w:r>
        <w:rPr>
          <w:rFonts w:ascii="Times New Roman" w:eastAsia="Times New Roman" w:hAnsi="Times New Roman" w:cs="Times New Roman"/>
          <w:spacing w:val="50"/>
          <w:sz w:val="26"/>
          <w:szCs w:val="26"/>
        </w:rPr>
        <w:t>3-5,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подпункт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пункта 6, пункт 6(1), подпункт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пункта 7, подпункт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пункта 8 Положения о накоплении, хранении и использовании в целях гражданской обороны запасов материально-технических, продовольственных,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медицинских и иных средств, утвержденное постановлением Правительства Российской Федерации от 27.04.2000 № 379; пункты </w:t>
      </w:r>
      <w:r>
        <w:rPr>
          <w:rFonts w:ascii="Times New Roman" w:eastAsia="Times New Roman" w:hAnsi="Times New Roman" w:cs="Times New Roman"/>
          <w:sz w:val="26"/>
          <w:szCs w:val="26"/>
        </w:rPr>
        <w:t>10-21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 о ГО РФ, утвержденного постановлением Правительства РФ от 26.11.2007г. №804; пункты 1.6, 3.4.4, 6.3.2, Правил эксплуатации защитных сооружений гражданской обороны, утвержденные приказом Министерства Российской Федерации по делам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ражданской обороны, чрезвычайным ситуациям и ликвидации последствий стихийных бедствий от 15.12.2002 № 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накоплены организацией в целях гражданской обороны запасы материально-технических средств, продовольственных средств, медицинских средств и иных средств (отсутствует нормативный акт, устанавливающий номенклатуру, объемы и сроки создания в целях гражданской обороны запасов материально-технических, продовольственных, медицинских и иных средств в соответствии с «Методическими рекомендациями по определению номенклатуры и определению объемов создаваемых в целях гражданской обороны запасов материально- 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организациями» (утв. МЧС России 23.05.2017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2-4-71-24-11))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3.2.1 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3.2.11 Правил эксплуатации защитных сооружений гражданской обороны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содержится в не исправном состоянии и не готово к использованию по назначению инженерно-техническое оборудование защитного сооружения гражданской обороны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1.5 Правил эксплуатации защитного сооружения гражданской обороны, утвержденных Приказом МЧС России от 15.12.2002 года № 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укомплектовано звено по обслуживанию защитного сооружения гражданской обороны средствами индивидуальной защиты, приборами радиационно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химического наблюдения, связью, медицинского имущества и инструментом согласно примерным нормам оснащения (табелизации), приведенным в приложении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пункт 3.2.21 Правил эксплуатации защитных сооружений гражданской обороны,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отсутствует в защитном сооружении гражданской обороны аварийная безнапорная емкость для питьевой воды;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1.6 приказа МЧС РФ от 15 декабря 2002 г. № 583 «Об утверждении и введении в действие Правил эксплуатации защитных сооружений гражданской обороны»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предусмотрено оснащение защитного сооружения ГО организации аптечками коллективными на расчетное количество укрываемых, приведенным в приложении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1.7, 1.8 приказа МЧС РФ от 15 декабря 2002 г. № 583 «Об утверждении и введении в действие Правил эксплуатации защитных сооружений гражданской обороны»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организованы и не спланированы мероприятия по обеспечению сохранности и готовности защитного сооружения гражданской обороны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3.2.23 Правил эксплуатации защитных сооружений гражданской обороны,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отсутствует в защитном сооружении гражданской обороны аварийный резервуар для сбора фекалий;</w:t>
      </w:r>
    </w:p>
    <w:p>
      <w:pPr>
        <w:numPr>
          <w:ilvl w:val="0"/>
          <w:numId w:val="1"/>
        </w:numPr>
        <w:tabs>
          <w:tab w:val="left" w:pos="1414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 3.2.20 Правил эксплуатации защитных сооружений гражданской обороны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отсутствует в защитном сооружении гражданской обороны напорная емкость аварийного запаса питьевой воды, в которой должен обеспечиваться проток воды с полным обменом ее в течение 2 суток;</w:t>
      </w:r>
    </w:p>
    <w:p>
      <w:pPr>
        <w:numPr>
          <w:ilvl w:val="0"/>
          <w:numId w:val="1"/>
        </w:numPr>
        <w:tabs>
          <w:tab w:val="left" w:pos="1412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пункт 6.4.2 Правил эксплуатации защитных сооружений гражданской обороны,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отсутствуют нары для размещения укрываемых в защитном сооружении гражданской обороны;</w:t>
      </w:r>
    </w:p>
    <w:p>
      <w:pPr>
        <w:numPr>
          <w:ilvl w:val="0"/>
          <w:numId w:val="1"/>
        </w:numPr>
        <w:tabs>
          <w:tab w:val="left" w:pos="1412"/>
        </w:tabs>
        <w:spacing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п. 3.2.10 Правил эксплуатации защитных сооружений гражданской обороны, утвержденные приказом МЧС России от 15.12.2002 года №583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соответствует требованиям правил эксплуатации защитного сооружения гражданской обороны окраска элементов инженерных систем. Элементы инженерных систем внутри ЗС ГО окрашены в неустановленные цвета;</w:t>
      </w:r>
    </w:p>
    <w:p>
      <w:pPr>
        <w:numPr>
          <w:ilvl w:val="0"/>
          <w:numId w:val="1"/>
        </w:numPr>
        <w:tabs>
          <w:tab w:val="left" w:pos="1416"/>
        </w:tabs>
        <w:spacing w:after="0" w:line="2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 ст. 9 Федерального закона № 28-ФЗ; подпункт «а» п. 3, п. 4, п.п. «г», «д» п. 5 Постановление Правительства РФ от 02.11.2000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841 (ред. от 11.09.2021) «Об утверждении Положения о подготовке населения в области гражданской обороны»; п. 7 Постановления Правительства РФ от 26.11.2007 № 804 «Об утверждении Положения о гражданской обороне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заведующий хозяйством муниципального казенного учреждения «Управление муниципального обслуживания» не прошёл обучение по вопросам гражданской обороны (не представлен документ подтверждающий обучение),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что предусмотрена административная ответственность по ч. 1 ст. 20.7 КоАП РФ.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Ласков Н.П., факт нарушений не отрицал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производство прекратить по малозначительности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материалы дела об административном правонарушении, выслушав лицо, привлекаемое к административной ответственности,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ст. 20.7 КоАП РФ предусмотрена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и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Правовое регулирование в области защитных сооружений гражданской обороны осуществляется Федеральным законом от 12 февраля 1998 года N 28-ФЗ "О гражданской обороне", Порядком создания убежищ и иных объектов гражданской обороны, утвержденного Постановлением Правительства Российской Федерации от 29 ноября 1999 года N 1309, Положением о гражданской обороне в Российской Федерации, утвержденного Постановлением Правительства Российской Федерации от 26 ноября 2007 года N 804, Правилами эксплуатации защитных сооружений гражданской обороны, утвержденными приказом МЧС России от 15 декабря 2002 года N 583.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Частями 1, 2 Положения о гражданской обороне в Российской Федерации (Постановление Правительства РФ от 26.11.2007 N 804 (ред. от 30.09.2019) «Об утверждении Положения о гражданской обороне в Российской Федерации» (далее Положение № 804), определено, что Настоящее Положение разработано в соответствии с Федеральным законом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Пунктом 4 Постановления Правительства РФ от 02.11.2000 N 841 «Об утверждении Положения о подготовке населения в области гражданской обороны» определ</w:t>
      </w:r>
      <w:r>
        <w:rPr>
          <w:rFonts w:ascii="Times New Roman" w:eastAsia="Times New Roman" w:hAnsi="Times New Roman" w:cs="Times New Roman"/>
          <w:sz w:val="26"/>
          <w:szCs w:val="26"/>
        </w:rPr>
        <w:t>ено, что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9 Федерального закона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12.02.1998 N 28-ФЗ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гражданской обороне»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осуществляют подготовку своих работников в области гражданской обороны;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обучение своих работников в области гражданской обороны; создают и поддерживают в состоянии постоянной готовности к использованию локальные системы оповещения; создают и содержат в целях гражданской обороны запасы материально-технических, продовольственных, медицинских и иных средств.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п.п «а,б,г» </w:t>
      </w:r>
      <w:r>
        <w:rPr>
          <w:rFonts w:ascii="Times New Roman" w:eastAsia="Times New Roman" w:hAnsi="Times New Roman" w:cs="Times New Roman"/>
          <w:sz w:val="26"/>
          <w:szCs w:val="26"/>
        </w:rPr>
        <w:t>п. 3 Постановления Правительства РФ от 02 ноября 2000 года № 841 «Об утверждении Положения об организации обучения населения в области гражданской обороны» руководители организаций и работающее население (работники организаций) относятся к лицам, обязанным пройти обучение в области гражданской обороны.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организации и осуществления обучения населения в области гражданской обороны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создают и поддерживают в рабочем состоянии соответствующую учебно-материальную базу;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разрабатывают программу проведения с работниками организации вводного инструктажа по гражданской обороне;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планируют и проводят учения и тренировки по гражданской обороне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данная обязанность предусмотрена пп.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841.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обязанность организовать обучение своих работников в области гражданской обороны возложена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руководителя,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руководители предприятий решают направлять работников на учебу или нет.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</w:t>
      </w:r>
      <w:r>
        <w:rPr>
          <w:rFonts w:ascii="Times New Roman" w:eastAsia="Times New Roman" w:hAnsi="Times New Roman" w:cs="Times New Roman"/>
          <w:sz w:val="26"/>
          <w:szCs w:val="26"/>
        </w:rPr>
        <w:t>с тем, суду не представлено доказательств направления Ласкова Н.П. на соответствующее обучение, 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действиях нет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предусмотренном ч. 1 ст. 20.7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нарушений по содержанию защитного сооружения гражданской обороны, 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 Энгельса, д.3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также не усматривает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заведующего хозяйством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МКУ «Управление муниципального обслуживания» Ласкова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правонарушения, предусмотренном ч. 1 ст. 20.7 КоАП РФ, по следующим основаниям.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Пунктом 1.7 Приказа МЧС России от 15.12.2002 N 583 «Об утверждении и введении в действие Правил эксплуатации защитных сооружений гражданской обороны» определено, что готовность и использование ЗС ГО по предназначению обеспечивают руководители ГО организаций, на учете которых они находятся.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обязанности руководителя ГО организаций входит планирование и организация выполнения мероприятий: - 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 - 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 - 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времени; - по осуществлению систематического контроля за содержанием, эксплуатацией и готовностью ЗС ГО к использованию по прямому назначению; -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заведующего хозяйством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входят обязанности руководителя ГО, документы, свидетельствующие о делегировании ему хозяйственно-распорядительных функций руководителя ГО, отсутствуют.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Ласкова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1 ст. 20.7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вина </w:t>
      </w:r>
      <w:r>
        <w:rPr>
          <w:rFonts w:ascii="Times New Roman" w:eastAsia="Times New Roman" w:hAnsi="Times New Roman" w:cs="Times New Roman"/>
          <w:sz w:val="26"/>
          <w:szCs w:val="26"/>
        </w:rPr>
        <w:t>Ласкова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предусмотренном ч. 1 ст. 20.7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производство по делу об административном правонарушении, предусмотренном ч.1 ст.</w:t>
      </w:r>
      <w:r>
        <w:rPr>
          <w:rFonts w:ascii="Times New Roman" w:eastAsia="Times New Roman" w:hAnsi="Times New Roman" w:cs="Times New Roman"/>
          <w:sz w:val="26"/>
          <w:szCs w:val="26"/>
        </w:rPr>
        <w:t>20.7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Ласкова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1.</w:t>
      </w:r>
      <w:r>
        <w:rPr>
          <w:rFonts w:ascii="Times New Roman" w:eastAsia="Times New Roman" w:hAnsi="Times New Roman" w:cs="Times New Roman"/>
          <w:sz w:val="26"/>
          <w:szCs w:val="26"/>
        </w:rPr>
        <w:t>5,1.6, 1.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7, </w:t>
      </w:r>
      <w:r>
        <w:rPr>
          <w:rFonts w:ascii="Times New Roman" w:eastAsia="Times New Roman" w:hAnsi="Times New Roman" w:cs="Times New Roman"/>
          <w:sz w:val="26"/>
          <w:szCs w:val="26"/>
        </w:rPr>
        <w:t>20.7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24.5, 29.9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заведующего хозяйством Муниципального казенного учреждения «Управление муниципального обслуживания»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Ласкова Николая Петровича, </w:t>
      </w:r>
      <w:r>
        <w:rPr>
          <w:rStyle w:val="cat-UserDefinedgrp-45rplc-6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привлечении его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прекратить на основании пункта 2 части 1 статьи 24.5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66">
    <w:name w:val="cat-UserDefined grp-4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