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Михайленко Владислава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бар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«Соседи» расположенного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Изотову В.В.</w:t>
      </w:r>
      <w:r>
        <w:rPr>
          <w:rFonts w:ascii="Times New Roman" w:eastAsia="Times New Roman" w:hAnsi="Times New Roman" w:cs="Times New Roman"/>
        </w:rPr>
        <w:t xml:space="preserve">, а именно: нанес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головы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Изотов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0344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Изотова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В.В.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Изотовой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Изотов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25.10.2022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Михайленко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от 14.11.2022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Старшова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Калиновского А.М.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521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из выводов которого следует, что обнаруженные у </w:t>
      </w:r>
      <w:r>
        <w:rPr>
          <w:rFonts w:ascii="Times New Roman" w:eastAsia="Times New Roman" w:hAnsi="Times New Roman" w:cs="Times New Roman"/>
        </w:rPr>
        <w:t>Изотова В.В.</w:t>
      </w:r>
      <w:r>
        <w:rPr>
          <w:rFonts w:ascii="Times New Roman" w:eastAsia="Times New Roman" w:hAnsi="Times New Roman" w:cs="Times New Roman"/>
        </w:rPr>
        <w:t xml:space="preserve"> телесные повреждения в виде ушибов</w:t>
      </w:r>
      <w:r>
        <w:rPr>
          <w:rFonts w:ascii="Times New Roman" w:eastAsia="Times New Roman" w:hAnsi="Times New Roman" w:cs="Times New Roman"/>
        </w:rPr>
        <w:t xml:space="preserve">, гематомы, кровоподтека и ссадин, </w:t>
      </w:r>
      <w:r>
        <w:rPr>
          <w:rFonts w:ascii="Times New Roman" w:eastAsia="Times New Roman" w:hAnsi="Times New Roman" w:cs="Times New Roman"/>
        </w:rPr>
        <w:t>не повлекшие за собой кратковременное расстройство здоровья или незначительную утрату общей трудоспособности, являются повреждениями, не причинившими вреда здоровью человека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Телесные повреждения в виде перелома левой скуловой кости и передней стенки верхнечелюстной пазухи слева не оценивались, так как достоверно не подтверждены.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Михайленко В.А.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Михайленко В.А.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Михайленко В.А.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Михайленко В.А.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Михайленко В.А.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Михайленко Владислава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