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-01-2022-002</w:t>
      </w:r>
      <w:r>
        <w:rPr>
          <w:rFonts w:ascii="Times New Roman" w:eastAsia="Times New Roman" w:hAnsi="Times New Roman" w:cs="Times New Roman"/>
        </w:rPr>
        <w:t>427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Ковцун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Вячеслава Вячеславовича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3rplc-1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а/д Котельниково – Краснознаменка 0 км+200, вблизи с. Краснознаменка </w:t>
      </w:r>
      <w:r>
        <w:rPr>
          <w:rFonts w:ascii="Times New Roman" w:eastAsia="Times New Roman" w:hAnsi="Times New Roman" w:cs="Times New Roman"/>
        </w:rPr>
        <w:t>Красногвардейского района,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 в нарушение</w:t>
      </w:r>
      <w:r>
        <w:rPr>
          <w:rFonts w:ascii="Times New Roman" w:eastAsia="Times New Roman" w:hAnsi="Times New Roman" w:cs="Times New Roman"/>
        </w:rPr>
        <w:t xml:space="preserve">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 xml:space="preserve">подтвердил, что </w:t>
      </w:r>
      <w:r>
        <w:rPr>
          <w:rFonts w:ascii="Times New Roman" w:eastAsia="Times New Roman" w:hAnsi="Times New Roman" w:cs="Times New Roman"/>
        </w:rPr>
        <w:t>водительский</w:t>
      </w:r>
      <w:r>
        <w:rPr>
          <w:rFonts w:ascii="Times New Roman" w:eastAsia="Times New Roman" w:hAnsi="Times New Roman" w:cs="Times New Roman"/>
        </w:rPr>
        <w:t xml:space="preserve">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</w:t>
      </w:r>
      <w:r>
        <w:rPr>
          <w:rFonts w:ascii="Times New Roman" w:eastAsia="Times New Roman" w:hAnsi="Times New Roman" w:cs="Times New Roman"/>
        </w:rPr>
        <w:t xml:space="preserve">на состояние алкогольного опьянения на месте, а также проехать </w:t>
      </w:r>
      <w:r>
        <w:rPr>
          <w:rFonts w:ascii="Times New Roman" w:eastAsia="Times New Roman" w:hAnsi="Times New Roman" w:cs="Times New Roman"/>
        </w:rPr>
        <w:t>в медицинско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учреждени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184794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</w:t>
      </w:r>
      <w:r>
        <w:rPr>
          <w:rFonts w:ascii="Times New Roman" w:eastAsia="Times New Roman" w:hAnsi="Times New Roman" w:cs="Times New Roman"/>
        </w:rPr>
        <w:t xml:space="preserve">ря 2022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</w:rPr>
        <w:t>мотороллер «Муравей»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3623 КРИ</w:t>
      </w:r>
      <w:r>
        <w:rPr>
          <w:rFonts w:ascii="Times New Roman" w:eastAsia="Times New Roman" w:hAnsi="Times New Roman" w:cs="Times New Roman"/>
        </w:rPr>
        <w:t>,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>на а/д Котельниково – Краснознаменка 0 км+200, вблизи</w:t>
      </w:r>
      <w:r>
        <w:rPr>
          <w:rFonts w:ascii="Times New Roman" w:eastAsia="Times New Roman" w:hAnsi="Times New Roman" w:cs="Times New Roman"/>
        </w:rPr>
        <w:t xml:space="preserve"> с. Краснознаменка Красногвардейского района, Республики Крым,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имея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184794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0370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</w:t>
      </w:r>
      <w:r>
        <w:rPr>
          <w:rFonts w:ascii="Times New Roman" w:eastAsia="Times New Roman" w:hAnsi="Times New Roman" w:cs="Times New Roman"/>
        </w:rPr>
        <w:t>674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</w:t>
      </w:r>
      <w:r>
        <w:rPr>
          <w:rFonts w:ascii="Times New Roman" w:eastAsia="Times New Roman" w:hAnsi="Times New Roman" w:cs="Times New Roman"/>
        </w:rPr>
        <w:t xml:space="preserve">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если такие действия не содержа</w:t>
      </w:r>
      <w:r>
        <w:rPr>
          <w:rFonts w:ascii="Times New Roman" w:eastAsia="Times New Roman" w:hAnsi="Times New Roman" w:cs="Times New Roman"/>
        </w:rPr>
        <w:t>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Ковцуна</w:t>
      </w:r>
      <w:r>
        <w:rPr>
          <w:rFonts w:ascii="Times New Roman" w:eastAsia="Times New Roman" w:hAnsi="Times New Roman" w:cs="Times New Roman"/>
          <w:b/>
          <w:bCs/>
        </w:rPr>
        <w:t xml:space="preserve"> Вячеслава Вячеславовича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4rplc-46">
    <w:name w:val="cat-UserDefined grp-2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