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38rplc-7"/>
          <w:rFonts w:ascii="Times New Roman" w:eastAsia="Times New Roman" w:hAnsi="Times New Roman" w:cs="Times New Roman"/>
          <w:b/>
          <w:bCs/>
        </w:rPr>
        <w:t>Кощиенко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руб., наложенный </w:t>
      </w:r>
      <w:r>
        <w:rPr>
          <w:rFonts w:ascii="Times New Roman" w:eastAsia="Times New Roman" w:hAnsi="Times New Roman" w:cs="Times New Roman"/>
        </w:rPr>
        <w:t>постановлением №</w:t>
      </w:r>
      <w:r>
        <w:rPr>
          <w:rFonts w:ascii="Times New Roman" w:eastAsia="Times New Roman" w:hAnsi="Times New Roman" w:cs="Times New Roman"/>
        </w:rPr>
        <w:t>18810582230706113389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.2023, отсрочка или рассрочка исполнения постановления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образом. Ходатайств об отложении судье не поступало.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18810582230706113389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 xml:space="preserve">года, копией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18810582230706113389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года,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36"/>
          <w:rFonts w:ascii="Times New Roman" w:eastAsia="Times New Roman" w:hAnsi="Times New Roman" w:cs="Times New Roman"/>
          <w:b/>
          <w:bCs/>
        </w:rPr>
        <w:t>Кощиенко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6rplc-41">
    <w:name w:val="cat-UserDefined grp-3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