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91MS0055-01-2022-0024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декабря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018</w:t>
      </w:r>
      <w:r>
        <w:rPr>
          <w:rFonts w:ascii="Times New Roman" w:eastAsia="Times New Roman" w:hAnsi="Times New Roman" w:cs="Times New Roman"/>
        </w:rPr>
        <w:t>474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 года, за совершение административного правонарушения, предусмотренного ч.2 ст.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24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.2022, отсрочка или рассрочка исполнения постановления в части уплаты штрафа не предоставлялась, срок уплаты штрафа истек 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03453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декабря 2022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>8204 № 018</w:t>
      </w:r>
      <w:r>
        <w:rPr>
          <w:rFonts w:ascii="Times New Roman" w:eastAsia="Times New Roman" w:hAnsi="Times New Roman" w:cs="Times New Roman"/>
        </w:rPr>
        <w:t>474</w:t>
      </w:r>
      <w:r>
        <w:rPr>
          <w:rFonts w:ascii="Times New Roman" w:eastAsia="Times New Roman" w:hAnsi="Times New Roman" w:cs="Times New Roman"/>
        </w:rPr>
        <w:t xml:space="preserve"> от 07.09.2022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>ч. 2 ст.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 год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справкой на физическое лицо,</w:t>
      </w:r>
      <w:r>
        <w:rPr>
          <w:rFonts w:ascii="Times New Roman" w:eastAsia="Times New Roman" w:hAnsi="Times New Roman" w:cs="Times New Roman"/>
        </w:rPr>
        <w:t xml:space="preserve"> а также </w:t>
      </w:r>
      <w:r>
        <w:rPr>
          <w:rFonts w:ascii="Times New Roman" w:eastAsia="Times New Roman" w:hAnsi="Times New Roman" w:cs="Times New Roman"/>
        </w:rPr>
        <w:t>письменными объяснениями привлекаемого лица от 20.12.2022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доказана </w:t>
      </w:r>
      <w:r>
        <w:rPr>
          <w:rFonts w:ascii="Times New Roman" w:eastAsia="Times New Roman" w:hAnsi="Times New Roman" w:cs="Times New Roman"/>
        </w:rPr>
        <w:t>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3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6rplc-3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6rplc-37">
    <w:name w:val="cat-UserDefined grp-3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