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неработающий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уничтожил (повредил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повредил дверную ручку входной двери</w:t>
      </w:r>
      <w:r>
        <w:rPr>
          <w:rFonts w:ascii="Times New Roman" w:eastAsia="Times New Roman" w:hAnsi="Times New Roman" w:cs="Times New Roman"/>
          <w:sz w:val="28"/>
          <w:szCs w:val="28"/>
        </w:rPr>
        <w:t>, разбил стекло в окне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причинил незначительный 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</w:rPr>
        <w:t>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чужого имущества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осмотра места происшествия.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ничтожение или повреждение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Коробий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КБК 188116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18880491190002106755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