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5-56-89/2017</w:t>
      </w:r>
    </w:p>
    <w:p w:rsidR="00A77B3E">
      <w:r>
        <w:t>ПОСТАНОВЛЕНИЕ</w:t>
      </w:r>
    </w:p>
    <w:p w:rsidR="00A77B3E"/>
    <w:p w:rsidR="00A77B3E">
      <w:r>
        <w:t>22 августа 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1 ст. 20.25 КоАП Российской Федерации, в отношении:</w:t>
      </w:r>
    </w:p>
    <w:p w:rsidR="00A77B3E">
      <w:r>
        <w:t xml:space="preserve">Гордиенко Ирины Анатольевны, ...паспортные данные, не работающей, зарегистрированной и проживающей по адресу: адрес,  </w:t>
      </w:r>
    </w:p>
    <w:p w:rsidR="00A77B3E">
      <w:r>
        <w:t>установил:</w:t>
      </w:r>
    </w:p>
    <w:p w:rsidR="00A77B3E">
      <w:r>
        <w:t>Гордиенко Ирина Анатольевна не уплатила административный штраф в размере 2000,00 руб., наложенный постановлением № 160408 от 09.06.2017 года,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Гордиенко И.А. вину признала, раскаялась.</w:t>
      </w:r>
    </w:p>
    <w:p w:rsidR="00A77B3E">
      <w:r>
        <w:t>Суд, выслушав Гордиенко И.А., исследовав материалы дела об административном правонарушении, приходит к выводу о виновности Гордиенко И.А. в совершении административного правонарушения, предусмотренного ч. 1 ст. 20.25 КоАП Российской Федерации.</w:t>
      </w:r>
    </w:p>
    <w:p w:rsidR="00A77B3E">
      <w:r>
        <w:t xml:space="preserve">Вина Гордиенко И.А. 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 РК № 162338 от 21.08.2017 года, копией постановления № 160408 от 09.06.2017 года о наложении административного штрафа в размере 2000,00 руб., объяснениями Гордиенко И.А. 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Гордиенко И.А.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Гордиенко И.А.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Гордиенко И.А.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Гордиенко И.А. правильно квалифицированы по ч. 1 ст. 20.25 КоАП РФ, как неуплата административного штрафа в срок, предусмотренный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Гордиенко И.А., судья считает необходимым подвергнуть административному наказанию в пределах санкции ч. 1 ст. 20.25 КоАП РФ в виде штрафа в размере 4000 руб.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Гордиенко Ирину Анатольевну признать виновной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4000 (четыре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КБК 18811643000016000140, УИН 18880491170001623383.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