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E45164" w:rsidP="00246FB1">
      <w:pPr>
        <w:tabs>
          <w:tab w:val="left" w:pos="6607"/>
        </w:tabs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246FB1">
        <w:rPr>
          <w:rFonts w:ascii="Arial Narrow" w:hAnsi="Arial Narrow"/>
          <w:sz w:val="28"/>
          <w:szCs w:val="28"/>
        </w:rPr>
        <w:tab/>
      </w: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9B7540">
        <w:rPr>
          <w:sz w:val="28"/>
          <w:szCs w:val="28"/>
        </w:rPr>
        <w:t>6</w:t>
      </w:r>
      <w:r w:rsidRPr="00E45164" w:rsidR="00B3154E">
        <w:rPr>
          <w:sz w:val="28"/>
          <w:szCs w:val="28"/>
        </w:rPr>
        <w:t>-</w:t>
      </w:r>
      <w:r w:rsidR="00A26FF7">
        <w:rPr>
          <w:sz w:val="28"/>
          <w:szCs w:val="28"/>
        </w:rPr>
        <w:t>90</w:t>
      </w:r>
      <w:r w:rsidRPr="00E45164">
        <w:rPr>
          <w:sz w:val="28"/>
          <w:szCs w:val="28"/>
        </w:rPr>
        <w:t>/20</w:t>
      </w:r>
      <w:r w:rsidR="00AC3A93">
        <w:rPr>
          <w:sz w:val="28"/>
          <w:szCs w:val="28"/>
        </w:rPr>
        <w:t>2</w:t>
      </w:r>
      <w:r w:rsidR="00A26FF7">
        <w:rPr>
          <w:sz w:val="28"/>
          <w:szCs w:val="28"/>
        </w:rPr>
        <w:t>4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246FB1" w:rsidP="00852749">
      <w:pPr>
        <w:ind w:firstLine="708"/>
        <w:rPr>
          <w:sz w:val="26"/>
          <w:szCs w:val="26"/>
        </w:rPr>
      </w:pPr>
      <w:r>
        <w:rPr>
          <w:sz w:val="26"/>
          <w:szCs w:val="26"/>
        </w:rPr>
        <w:t>28 марта 2024</w:t>
      </w:r>
      <w:r w:rsidRPr="00246FB1">
        <w:rPr>
          <w:sz w:val="26"/>
          <w:szCs w:val="26"/>
        </w:rPr>
        <w:t xml:space="preserve"> года   </w:t>
      </w:r>
      <w:r w:rsidRPr="00246FB1" w:rsidR="00BC2AFB">
        <w:rPr>
          <w:sz w:val="26"/>
          <w:szCs w:val="26"/>
        </w:rPr>
        <w:t xml:space="preserve"> </w:t>
      </w:r>
      <w:r w:rsidRPr="00246FB1">
        <w:rPr>
          <w:sz w:val="26"/>
          <w:szCs w:val="26"/>
        </w:rPr>
        <w:t xml:space="preserve">                         </w:t>
      </w:r>
      <w:r w:rsidRPr="00246FB1">
        <w:rPr>
          <w:sz w:val="26"/>
          <w:szCs w:val="26"/>
        </w:rPr>
        <w:tab/>
      </w:r>
      <w:r w:rsidRPr="00246FB1" w:rsidR="000D4146">
        <w:rPr>
          <w:sz w:val="26"/>
          <w:szCs w:val="26"/>
        </w:rPr>
        <w:tab/>
      </w:r>
      <w:r w:rsidRPr="00246FB1">
        <w:rPr>
          <w:sz w:val="26"/>
          <w:szCs w:val="26"/>
        </w:rPr>
        <w:t>пгт. Красногвардейское</w:t>
      </w:r>
    </w:p>
    <w:p w:rsidR="005E49AB" w:rsidRPr="00246FB1" w:rsidP="00852749">
      <w:pPr>
        <w:ind w:firstLine="708"/>
        <w:rPr>
          <w:sz w:val="26"/>
          <w:szCs w:val="26"/>
        </w:rPr>
      </w:pPr>
    </w:p>
    <w:p w:rsidR="00CC455F" w:rsidRPr="00246FB1" w:rsidP="00CC455F">
      <w:pPr>
        <w:jc w:val="both"/>
        <w:rPr>
          <w:sz w:val="26"/>
          <w:szCs w:val="26"/>
        </w:rPr>
      </w:pPr>
      <w:r w:rsidRPr="00246FB1">
        <w:rPr>
          <w:sz w:val="26"/>
          <w:szCs w:val="26"/>
        </w:rPr>
        <w:tab/>
      </w:r>
      <w:r w:rsidR="009B7540">
        <w:rPr>
          <w:sz w:val="26"/>
          <w:szCs w:val="26"/>
        </w:rPr>
        <w:t>М</w:t>
      </w:r>
      <w:r w:rsidRPr="00246FB1" w:rsidR="00B3154E">
        <w:rPr>
          <w:sz w:val="26"/>
          <w:szCs w:val="26"/>
        </w:rPr>
        <w:t>ир</w:t>
      </w:r>
      <w:r w:rsidRPr="00246FB1" w:rsidR="004E6B68">
        <w:rPr>
          <w:sz w:val="26"/>
          <w:szCs w:val="26"/>
        </w:rPr>
        <w:t>ово</w:t>
      </w:r>
      <w:r w:rsidR="009B7540">
        <w:rPr>
          <w:sz w:val="26"/>
          <w:szCs w:val="26"/>
        </w:rPr>
        <w:t>й</w:t>
      </w:r>
      <w:r w:rsidRPr="00246FB1" w:rsidR="004E6B68">
        <w:rPr>
          <w:sz w:val="26"/>
          <w:szCs w:val="26"/>
        </w:rPr>
        <w:t xml:space="preserve"> судь</w:t>
      </w:r>
      <w:r w:rsidR="009B7540">
        <w:rPr>
          <w:sz w:val="26"/>
          <w:szCs w:val="26"/>
        </w:rPr>
        <w:t>я</w:t>
      </w:r>
      <w:r w:rsidRPr="00246FB1" w:rsidR="004E6B68">
        <w:rPr>
          <w:sz w:val="26"/>
          <w:szCs w:val="26"/>
        </w:rPr>
        <w:t xml:space="preserve"> судебного участка №56</w:t>
      </w:r>
      <w:r w:rsidRPr="00246FB1" w:rsidR="00B3154E">
        <w:rPr>
          <w:sz w:val="26"/>
          <w:szCs w:val="26"/>
        </w:rPr>
        <w:t xml:space="preserve"> Красногвардейского судебного района </w:t>
      </w:r>
      <w:r w:rsidRPr="00246FB1">
        <w:rPr>
          <w:sz w:val="26"/>
          <w:szCs w:val="26"/>
        </w:rPr>
        <w:t xml:space="preserve">Республики Крым </w:t>
      </w:r>
      <w:r w:rsidR="00A26FF7">
        <w:rPr>
          <w:sz w:val="26"/>
          <w:szCs w:val="26"/>
        </w:rPr>
        <w:t>Георгиева А.В.</w:t>
      </w:r>
      <w:r w:rsidRPr="00246FB1">
        <w:rPr>
          <w:sz w:val="26"/>
          <w:szCs w:val="26"/>
        </w:rPr>
        <w:t xml:space="preserve">, рассмотрев дело об административном </w:t>
      </w:r>
      <w:r w:rsidRPr="00246FB1">
        <w:rPr>
          <w:sz w:val="26"/>
          <w:szCs w:val="26"/>
        </w:rPr>
        <w:t>правонарушении</w:t>
      </w:r>
      <w:r w:rsidRPr="00246FB1" w:rsidR="00C840EF">
        <w:rPr>
          <w:sz w:val="26"/>
          <w:szCs w:val="26"/>
        </w:rPr>
        <w:t xml:space="preserve">, предусмотренном </w:t>
      </w:r>
      <w:r w:rsidRPr="00246FB1">
        <w:rPr>
          <w:sz w:val="26"/>
          <w:szCs w:val="26"/>
        </w:rPr>
        <w:t xml:space="preserve">ст. 14.2 Кодекса Российской Федерации об административных правонарушениях, в отношении </w:t>
      </w:r>
    </w:p>
    <w:p w:rsidR="00361E40" w:rsidRPr="00246FB1" w:rsidP="00CC455F">
      <w:pPr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          </w:t>
      </w:r>
      <w:r w:rsidR="00A26FF7">
        <w:rPr>
          <w:sz w:val="26"/>
          <w:szCs w:val="26"/>
        </w:rPr>
        <w:t>Андреенковой</w:t>
      </w:r>
      <w:r w:rsidR="00A26FF7">
        <w:rPr>
          <w:sz w:val="26"/>
          <w:szCs w:val="26"/>
        </w:rPr>
        <w:t xml:space="preserve"> </w:t>
      </w:r>
      <w:r>
        <w:rPr>
          <w:sz w:val="26"/>
          <w:szCs w:val="26"/>
        </w:rPr>
        <w:t>Т.Н.</w:t>
      </w:r>
      <w:r w:rsidR="00A26FF7">
        <w:rPr>
          <w:sz w:val="26"/>
          <w:szCs w:val="26"/>
        </w:rPr>
        <w:t xml:space="preserve">, </w:t>
      </w:r>
      <w:r>
        <w:rPr>
          <w:sz w:val="26"/>
          <w:szCs w:val="26"/>
        </w:rPr>
        <w:t>ДАННЫЕ О ЛИЧНОСТИ</w:t>
      </w:r>
      <w:r w:rsidRPr="00246FB1">
        <w:rPr>
          <w:sz w:val="26"/>
          <w:szCs w:val="26"/>
        </w:rPr>
        <w:t>,</w:t>
      </w:r>
    </w:p>
    <w:p w:rsidR="00F43860" w:rsidRPr="00246FB1" w:rsidP="00CC455F">
      <w:pPr>
        <w:jc w:val="both"/>
        <w:rPr>
          <w:sz w:val="26"/>
          <w:szCs w:val="26"/>
        </w:rPr>
      </w:pPr>
    </w:p>
    <w:p w:rsidR="00852749" w:rsidP="00852749">
      <w:pPr>
        <w:jc w:val="center"/>
        <w:rPr>
          <w:bCs/>
          <w:sz w:val="26"/>
          <w:szCs w:val="26"/>
        </w:rPr>
      </w:pPr>
      <w:r w:rsidRPr="00246FB1">
        <w:rPr>
          <w:bCs/>
          <w:sz w:val="26"/>
          <w:szCs w:val="26"/>
        </w:rPr>
        <w:t>установил:</w:t>
      </w:r>
    </w:p>
    <w:p w:rsidR="00246FB1" w:rsidRPr="00246FB1" w:rsidP="00A26FF7">
      <w:pPr>
        <w:ind w:firstLine="709"/>
        <w:jc w:val="both"/>
        <w:rPr>
          <w:bCs/>
          <w:sz w:val="26"/>
          <w:szCs w:val="26"/>
        </w:rPr>
      </w:pPr>
    </w:p>
    <w:p w:rsidR="000E1F9E" w:rsidRPr="00246FB1" w:rsidP="00A26F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Андреенкова Т.Н.</w:t>
      </w:r>
      <w:r w:rsidRPr="00246FB1" w:rsidR="001B402D">
        <w:rPr>
          <w:sz w:val="26"/>
          <w:szCs w:val="26"/>
        </w:rPr>
        <w:t xml:space="preserve"> </w:t>
      </w:r>
      <w:r>
        <w:rPr>
          <w:sz w:val="26"/>
          <w:szCs w:val="26"/>
        </w:rPr>
        <w:t>13.01.2024</w:t>
      </w:r>
      <w:r w:rsidRPr="00246FB1" w:rsidR="00361E40">
        <w:rPr>
          <w:sz w:val="26"/>
          <w:szCs w:val="26"/>
        </w:rPr>
        <w:t xml:space="preserve"> года в </w:t>
      </w:r>
      <w:r w:rsidRPr="00246FB1" w:rsidR="004B55CC"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Pr="00246FB1" w:rsidR="00361E40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00</w:t>
      </w:r>
      <w:r w:rsidRPr="00246FB1" w:rsidR="00361E40">
        <w:rPr>
          <w:sz w:val="26"/>
          <w:szCs w:val="26"/>
        </w:rPr>
        <w:t xml:space="preserve"> минут по адресу </w:t>
      </w:r>
      <w:r>
        <w:rPr>
          <w:sz w:val="26"/>
          <w:szCs w:val="26"/>
        </w:rPr>
        <w:t>АДРЕС</w:t>
      </w:r>
      <w:r w:rsidRPr="00246FB1" w:rsidR="004B55CC">
        <w:rPr>
          <w:sz w:val="26"/>
          <w:szCs w:val="26"/>
        </w:rPr>
        <w:t xml:space="preserve">, </w:t>
      </w:r>
      <w:r w:rsidRPr="00A26FF7">
        <w:rPr>
          <w:sz w:val="26"/>
          <w:szCs w:val="26"/>
        </w:rPr>
        <w:t>осуществил реализацию пиротехнических изделий (</w:t>
      </w:r>
      <w:r>
        <w:rPr>
          <w:sz w:val="26"/>
          <w:szCs w:val="26"/>
        </w:rPr>
        <w:t>Римская свеча</w:t>
      </w:r>
      <w:r w:rsidRPr="00A26FF7">
        <w:rPr>
          <w:sz w:val="26"/>
          <w:szCs w:val="26"/>
        </w:rPr>
        <w:t xml:space="preserve">) </w:t>
      </w:r>
      <w:r w:rsidRPr="00A26FF7">
        <w:rPr>
          <w:sz w:val="26"/>
          <w:szCs w:val="26"/>
        </w:rPr>
        <w:t>несовершеннолетнему (</w:t>
      </w:r>
      <w:r>
        <w:rPr>
          <w:sz w:val="26"/>
          <w:szCs w:val="26"/>
        </w:rPr>
        <w:t>ФИО 1</w:t>
      </w:r>
      <w:r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246FB1" w:rsidR="00CC455F">
        <w:rPr>
          <w:sz w:val="26"/>
          <w:szCs w:val="26"/>
        </w:rPr>
        <w:t xml:space="preserve"> то есть </w:t>
      </w:r>
      <w:r>
        <w:rPr>
          <w:sz w:val="26"/>
          <w:szCs w:val="26"/>
        </w:rPr>
        <w:t>Андреенкова</w:t>
      </w:r>
      <w:r>
        <w:rPr>
          <w:sz w:val="26"/>
          <w:szCs w:val="26"/>
        </w:rPr>
        <w:t xml:space="preserve"> Т.Н.</w:t>
      </w:r>
      <w:r w:rsidRPr="00246FB1" w:rsidR="00CC455F">
        <w:rPr>
          <w:sz w:val="26"/>
          <w:szCs w:val="26"/>
        </w:rPr>
        <w:t xml:space="preserve"> совершил</w:t>
      </w:r>
      <w:r w:rsidR="00A73950">
        <w:rPr>
          <w:sz w:val="26"/>
          <w:szCs w:val="26"/>
        </w:rPr>
        <w:t>а</w:t>
      </w:r>
      <w:r w:rsidRPr="00246FB1" w:rsidR="00CC455F">
        <w:rPr>
          <w:sz w:val="26"/>
          <w:szCs w:val="26"/>
        </w:rPr>
        <w:t xml:space="preserve"> административное правонарушение</w:t>
      </w:r>
      <w:r w:rsidRPr="00246FB1" w:rsidR="00AC3A93">
        <w:rPr>
          <w:sz w:val="26"/>
          <w:szCs w:val="26"/>
        </w:rPr>
        <w:t>,</w:t>
      </w:r>
      <w:r w:rsidRPr="00246FB1" w:rsidR="00CC455F">
        <w:rPr>
          <w:sz w:val="26"/>
          <w:szCs w:val="26"/>
        </w:rPr>
        <w:t xml:space="preserve"> предусмотренное ст. 14.2 Кодекса РФ об административных правонарушениях Российской Федерации</w:t>
      </w:r>
      <w:r w:rsidRPr="00246FB1" w:rsidR="00AC3A93">
        <w:rPr>
          <w:sz w:val="26"/>
          <w:szCs w:val="26"/>
        </w:rPr>
        <w:t>,</w:t>
      </w:r>
      <w:r w:rsidRPr="00246FB1" w:rsidR="00CC455F">
        <w:rPr>
          <w:sz w:val="26"/>
          <w:szCs w:val="26"/>
        </w:rPr>
        <w:t xml:space="preserve"> то есть незаконную продажу товаров (иных вещей), свободная реализация которых запрещена или ограничена законодательством.</w:t>
      </w:r>
    </w:p>
    <w:p w:rsidR="00A73950" w:rsidP="00CC45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Андреенкова Т.Н. </w:t>
      </w:r>
      <w:r w:rsidRPr="00246FB1" w:rsidR="00CC455F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246FB1" w:rsidR="00CC455F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246FB1" w:rsidR="004B55CC">
        <w:rPr>
          <w:sz w:val="26"/>
          <w:szCs w:val="26"/>
        </w:rPr>
        <w:t xml:space="preserve"> </w:t>
      </w:r>
      <w:r>
        <w:rPr>
          <w:sz w:val="26"/>
          <w:szCs w:val="26"/>
        </w:rPr>
        <w:t>факт правонарушения признала.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Изучив материалы дела, </w:t>
      </w:r>
      <w:r w:rsidRPr="00246FB1" w:rsidR="008D19A8">
        <w:rPr>
          <w:sz w:val="26"/>
          <w:szCs w:val="26"/>
        </w:rPr>
        <w:t xml:space="preserve">судья пришел </w:t>
      </w:r>
      <w:r w:rsidRPr="00246FB1">
        <w:rPr>
          <w:sz w:val="26"/>
          <w:szCs w:val="26"/>
        </w:rPr>
        <w:t xml:space="preserve">к выводу, что </w:t>
      </w:r>
      <w:r w:rsidRPr="00A26FF7" w:rsidR="00A26FF7">
        <w:rPr>
          <w:sz w:val="26"/>
          <w:szCs w:val="26"/>
        </w:rPr>
        <w:t xml:space="preserve">Андреенкова Т.Н. </w:t>
      </w:r>
      <w:r w:rsidRPr="00246FB1">
        <w:rPr>
          <w:sz w:val="26"/>
          <w:szCs w:val="26"/>
        </w:rPr>
        <w:t>совершил</w:t>
      </w:r>
      <w:r w:rsidR="00A73950">
        <w:rPr>
          <w:sz w:val="26"/>
          <w:szCs w:val="26"/>
        </w:rPr>
        <w:t>а</w:t>
      </w:r>
      <w:r w:rsidRPr="00246FB1">
        <w:rPr>
          <w:sz w:val="26"/>
          <w:szCs w:val="26"/>
        </w:rPr>
        <w:t xml:space="preserve"> административное правонарушение, предусмотренное ст. 14.2 КоАП РФ - незаконная продажа товаров (иных вещей), свободная реализация которых </w:t>
      </w:r>
      <w:r w:rsidRPr="00246FB1">
        <w:rPr>
          <w:sz w:val="26"/>
          <w:szCs w:val="26"/>
        </w:rPr>
        <w:t>запрещена или ограничена законодательством.</w:t>
      </w:r>
    </w:p>
    <w:p w:rsidR="00A26FF7" w:rsidRPr="00A26FF7" w:rsidP="00A26FF7">
      <w:pPr>
        <w:ind w:firstLine="708"/>
        <w:jc w:val="both"/>
        <w:rPr>
          <w:sz w:val="26"/>
          <w:szCs w:val="26"/>
        </w:rPr>
      </w:pPr>
      <w:r w:rsidRPr="00A26FF7">
        <w:rPr>
          <w:sz w:val="26"/>
          <w:szCs w:val="26"/>
        </w:rPr>
        <w:t>В соответствии со ст. 14.2 КоАП РФ,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</w:t>
      </w:r>
      <w:r w:rsidRPr="00A26FF7">
        <w:rPr>
          <w:sz w:val="26"/>
          <w:szCs w:val="26"/>
        </w:rPr>
        <w:t>1 настоящего Кодекса,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</w:t>
      </w:r>
    </w:p>
    <w:p w:rsidR="00A26FF7" w:rsidP="00A26FF7">
      <w:pPr>
        <w:ind w:firstLine="708"/>
        <w:jc w:val="both"/>
        <w:rPr>
          <w:sz w:val="26"/>
          <w:szCs w:val="26"/>
        </w:rPr>
      </w:pPr>
      <w:r w:rsidRPr="00A26FF7">
        <w:rPr>
          <w:sz w:val="26"/>
          <w:szCs w:val="26"/>
        </w:rPr>
        <w:t>Согласно п. 447 Правил противопожарного режима в Ро</w:t>
      </w:r>
      <w:r w:rsidRPr="00A26FF7">
        <w:rPr>
          <w:sz w:val="26"/>
          <w:szCs w:val="26"/>
        </w:rPr>
        <w:t>ссийской Федерации (утв. Постановлением Правительства Российской Федерации от 16 сентября 2020 года N 1479) реализация (продажа) пиротехнических изделий запрещается: б) лицам, не достигшим 16-летнего возраста (если производителем не установлено другое возр</w:t>
      </w:r>
      <w:r w:rsidRPr="00A26FF7">
        <w:rPr>
          <w:sz w:val="26"/>
          <w:szCs w:val="26"/>
        </w:rPr>
        <w:t>астное ограничение).</w:t>
      </w:r>
    </w:p>
    <w:p w:rsidR="00CC455F" w:rsidRPr="00246FB1" w:rsidP="00246FB1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Вина </w:t>
      </w:r>
      <w:r w:rsidRPr="00A26FF7" w:rsidR="00A26FF7">
        <w:rPr>
          <w:sz w:val="26"/>
          <w:szCs w:val="26"/>
        </w:rPr>
        <w:t xml:space="preserve">Андреенкова Т.Н. </w:t>
      </w:r>
      <w:r w:rsidRPr="00246FB1">
        <w:rPr>
          <w:sz w:val="26"/>
          <w:szCs w:val="26"/>
        </w:rPr>
        <w:t xml:space="preserve">в совершении административного правонарушения, предусмотренного ст. 14.2 КоАП РФ, подтверждается, протоколом об административном правонарушении </w:t>
      </w:r>
      <w:r w:rsidRPr="00246FB1" w:rsidR="001B402D">
        <w:rPr>
          <w:sz w:val="26"/>
          <w:szCs w:val="26"/>
        </w:rPr>
        <w:t>8201</w:t>
      </w:r>
      <w:r w:rsidRPr="00246FB1" w:rsidR="008D19A8">
        <w:rPr>
          <w:sz w:val="26"/>
          <w:szCs w:val="26"/>
        </w:rPr>
        <w:t>№</w:t>
      </w:r>
      <w:r w:rsidRPr="00246FB1" w:rsidR="001B402D">
        <w:rPr>
          <w:sz w:val="26"/>
          <w:szCs w:val="26"/>
        </w:rPr>
        <w:t xml:space="preserve"> </w:t>
      </w:r>
      <w:r w:rsidR="00A26FF7">
        <w:rPr>
          <w:sz w:val="26"/>
          <w:szCs w:val="26"/>
        </w:rPr>
        <w:t xml:space="preserve">101647 </w:t>
      </w:r>
      <w:r w:rsidRPr="00246FB1" w:rsidR="008D19A8">
        <w:rPr>
          <w:sz w:val="26"/>
          <w:szCs w:val="26"/>
        </w:rPr>
        <w:t xml:space="preserve">от </w:t>
      </w:r>
      <w:r w:rsidR="00A26FF7">
        <w:rPr>
          <w:sz w:val="26"/>
          <w:szCs w:val="26"/>
        </w:rPr>
        <w:t>30.01.2024</w:t>
      </w:r>
      <w:r w:rsidRPr="00246FB1">
        <w:rPr>
          <w:sz w:val="26"/>
          <w:szCs w:val="26"/>
        </w:rPr>
        <w:t xml:space="preserve"> г. (л.д. </w:t>
      </w:r>
      <w:r w:rsidRPr="00246FB1" w:rsidR="00AC3A93">
        <w:rPr>
          <w:sz w:val="26"/>
          <w:szCs w:val="26"/>
        </w:rPr>
        <w:t>1</w:t>
      </w:r>
      <w:r w:rsidRPr="00246FB1">
        <w:rPr>
          <w:sz w:val="26"/>
          <w:szCs w:val="26"/>
        </w:rPr>
        <w:t xml:space="preserve">), объяснением </w:t>
      </w:r>
      <w:r w:rsidR="00A26FF7">
        <w:rPr>
          <w:sz w:val="26"/>
          <w:szCs w:val="26"/>
        </w:rPr>
        <w:t>Андреенковой</w:t>
      </w:r>
      <w:r w:rsidR="00A26FF7">
        <w:rPr>
          <w:sz w:val="26"/>
          <w:szCs w:val="26"/>
        </w:rPr>
        <w:t xml:space="preserve"> Т.Н., </w:t>
      </w:r>
      <w:r>
        <w:rPr>
          <w:sz w:val="26"/>
          <w:szCs w:val="26"/>
        </w:rPr>
        <w:t>ФИО 2</w:t>
      </w:r>
      <w:r w:rsidR="00A26FF7">
        <w:rPr>
          <w:sz w:val="26"/>
          <w:szCs w:val="26"/>
        </w:rPr>
        <w:t xml:space="preserve">, </w:t>
      </w:r>
      <w:r>
        <w:rPr>
          <w:sz w:val="26"/>
          <w:szCs w:val="26"/>
        </w:rPr>
        <w:t>ФИО 1</w:t>
      </w:r>
      <w:r w:rsidR="00A26FF7">
        <w:rPr>
          <w:sz w:val="26"/>
          <w:szCs w:val="26"/>
        </w:rPr>
        <w:t>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При назначении административного наказания в качестве обстоятельства, смягчающего его, признаю раскаяние лица, совершившего правонарушение.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С уче</w:t>
      </w:r>
      <w:r w:rsidRPr="00246FB1">
        <w:rPr>
          <w:sz w:val="26"/>
          <w:szCs w:val="26"/>
        </w:rPr>
        <w:t xml:space="preserve">том изложенного, учитывая характер и степень общественной опасности содеянного, данные о личности правонарушителя, которая вину признала, а также отсутствие негативных последствий, считаю возможным </w:t>
      </w:r>
      <w:r w:rsidRPr="00246FB1">
        <w:rPr>
          <w:sz w:val="26"/>
          <w:szCs w:val="26"/>
        </w:rPr>
        <w:t xml:space="preserve">назначить </w:t>
      </w:r>
      <w:r w:rsidR="00A26FF7">
        <w:rPr>
          <w:sz w:val="26"/>
          <w:szCs w:val="26"/>
        </w:rPr>
        <w:t>Андреенковой Т.Н.</w:t>
      </w:r>
      <w:r w:rsidRPr="00246FB1" w:rsidR="00246FB1">
        <w:rPr>
          <w:sz w:val="26"/>
          <w:szCs w:val="26"/>
        </w:rPr>
        <w:t xml:space="preserve"> </w:t>
      </w:r>
      <w:r w:rsidRPr="00246FB1">
        <w:rPr>
          <w:sz w:val="26"/>
          <w:szCs w:val="26"/>
        </w:rPr>
        <w:t>наказание в виде административ</w:t>
      </w:r>
      <w:r w:rsidRPr="00246FB1">
        <w:rPr>
          <w:sz w:val="26"/>
          <w:szCs w:val="26"/>
        </w:rPr>
        <w:t>ного штрафа в минимальном размере, предусмотренном санкцией статьи 14.2 КоАП РФ.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На основании изложенного, руководствуясь статьями 29.9, 29.10 КоАП РФ, судья</w:t>
      </w:r>
    </w:p>
    <w:p w:rsidR="00CC455F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                                           постановил:</w:t>
      </w:r>
    </w:p>
    <w:p w:rsidR="00246FB1" w:rsidRPr="00246FB1" w:rsidP="00CC455F">
      <w:pPr>
        <w:ind w:firstLine="708"/>
        <w:jc w:val="both"/>
        <w:rPr>
          <w:sz w:val="26"/>
          <w:szCs w:val="26"/>
        </w:rPr>
      </w:pPr>
    </w:p>
    <w:p w:rsidR="00FD1732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Признать </w:t>
      </w:r>
      <w:r w:rsidRPr="00A26FF7" w:rsidR="00A26FF7">
        <w:rPr>
          <w:sz w:val="26"/>
          <w:szCs w:val="26"/>
        </w:rPr>
        <w:t>Андреенков</w:t>
      </w:r>
      <w:r w:rsidR="00A26FF7">
        <w:rPr>
          <w:sz w:val="26"/>
          <w:szCs w:val="26"/>
        </w:rPr>
        <w:t>у</w:t>
      </w:r>
      <w:r w:rsidRPr="00A26FF7" w:rsidR="00A26FF7">
        <w:rPr>
          <w:sz w:val="26"/>
          <w:szCs w:val="26"/>
        </w:rPr>
        <w:t xml:space="preserve"> </w:t>
      </w:r>
      <w:r>
        <w:rPr>
          <w:sz w:val="26"/>
          <w:szCs w:val="26"/>
        </w:rPr>
        <w:t>Т.Н.</w:t>
      </w:r>
      <w:r w:rsidRPr="00A26FF7" w:rsidR="00A26FF7">
        <w:rPr>
          <w:sz w:val="26"/>
          <w:szCs w:val="26"/>
        </w:rPr>
        <w:t xml:space="preserve">, </w:t>
      </w:r>
      <w:r>
        <w:rPr>
          <w:sz w:val="26"/>
          <w:szCs w:val="26"/>
        </w:rPr>
        <w:t>ДАТА РОЖДЕНИЯ</w:t>
      </w:r>
      <w:r w:rsidRPr="00246FB1" w:rsidR="002A5DE0">
        <w:rPr>
          <w:sz w:val="26"/>
          <w:szCs w:val="26"/>
        </w:rPr>
        <w:t>, виновн</w:t>
      </w:r>
      <w:r w:rsidRPr="00246FB1" w:rsidR="00246FB1">
        <w:rPr>
          <w:sz w:val="26"/>
          <w:szCs w:val="26"/>
        </w:rPr>
        <w:t>ым</w:t>
      </w:r>
      <w:r w:rsidRPr="00246FB1">
        <w:rPr>
          <w:sz w:val="26"/>
          <w:szCs w:val="26"/>
        </w:rPr>
        <w:t xml:space="preserve"> в совершении административного правонарушения, предусмотренного статьей 14.2 КоАП РФ, и назначить наказание в виде штрафа в размере 1500 (одна тысяча пятьсот) рублей с конфискацией предметов административного правонаруш</w:t>
      </w:r>
      <w:r w:rsidRPr="00246FB1">
        <w:rPr>
          <w:sz w:val="26"/>
          <w:szCs w:val="26"/>
        </w:rPr>
        <w:t>ения.</w:t>
      </w:r>
    </w:p>
    <w:p w:rsidR="00AC3A93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Штраф подлежит</w:t>
      </w:r>
      <w:r w:rsidRPr="00246FB1" w:rsidR="00CC455F">
        <w:rPr>
          <w:sz w:val="26"/>
          <w:szCs w:val="26"/>
        </w:rPr>
        <w:t xml:space="preserve"> уплате по следующим реквизитам: </w:t>
      </w:r>
      <w:r>
        <w:rPr>
          <w:sz w:val="26"/>
          <w:szCs w:val="26"/>
        </w:rPr>
        <w:t>РЕКВИЗИТЫ</w:t>
      </w:r>
      <w:r w:rsidR="00A26FF7">
        <w:rPr>
          <w:sz w:val="26"/>
          <w:szCs w:val="26"/>
        </w:rPr>
        <w:t>.</w:t>
      </w:r>
    </w:p>
    <w:p w:rsidR="00845A00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Согласно ст. 32.2 КоАП РФ административный штраф должен быть уплачен </w:t>
      </w:r>
      <w:r w:rsidRPr="00246FB1">
        <w:rPr>
          <w:sz w:val="26"/>
          <w:szCs w:val="26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</w:t>
      </w:r>
      <w:r w:rsidRPr="00246FB1">
        <w:rPr>
          <w:sz w:val="26"/>
          <w:szCs w:val="26"/>
        </w:rPr>
        <w:t>оящего Кодекса.</w:t>
      </w:r>
    </w:p>
    <w:p w:rsidR="00845A00" w:rsidRPr="00246FB1" w:rsidP="00845A00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</w:t>
      </w:r>
      <w:r w:rsidRPr="00246FB1">
        <w:rPr>
          <w:sz w:val="26"/>
          <w:szCs w:val="26"/>
        </w:rPr>
        <w:t xml:space="preserve">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246FB1" w:rsidP="00AC47BD">
      <w:pPr>
        <w:ind w:firstLine="708"/>
        <w:jc w:val="both"/>
        <w:rPr>
          <w:sz w:val="26"/>
          <w:szCs w:val="26"/>
        </w:rPr>
      </w:pPr>
      <w:r w:rsidRPr="00246FB1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246FB1" w:rsidR="003D1225">
        <w:rPr>
          <w:color w:val="000000"/>
          <w:sz w:val="26"/>
          <w:szCs w:val="26"/>
        </w:rPr>
        <w:t>Красногвардейский районный суд Республики Крым через мирового судью судебного участка №5</w:t>
      </w:r>
      <w:r w:rsidR="003A645F">
        <w:rPr>
          <w:color w:val="000000"/>
          <w:sz w:val="26"/>
          <w:szCs w:val="26"/>
        </w:rPr>
        <w:t>6</w:t>
      </w:r>
      <w:r w:rsidRPr="00246FB1" w:rsidR="003D1225">
        <w:rPr>
          <w:color w:val="000000"/>
          <w:sz w:val="26"/>
          <w:szCs w:val="26"/>
        </w:rPr>
        <w:t xml:space="preserve"> Красногвардейского судебного района </w:t>
      </w:r>
      <w:r w:rsidRPr="00246FB1">
        <w:rPr>
          <w:color w:val="000000"/>
          <w:sz w:val="26"/>
          <w:szCs w:val="26"/>
        </w:rPr>
        <w:t>Республики Крым в течение 10 суток со дня получения копии постановления</w:t>
      </w:r>
    </w:p>
    <w:p w:rsidR="00845A00" w:rsidP="00845A00">
      <w:pPr>
        <w:jc w:val="both"/>
        <w:rPr>
          <w:sz w:val="28"/>
          <w:szCs w:val="28"/>
        </w:rPr>
      </w:pP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Мировой судья</w:t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="00A91134">
        <w:rPr>
          <w:sz w:val="28"/>
          <w:szCs w:val="28"/>
        </w:rPr>
        <w:t xml:space="preserve">А.В. </w:t>
      </w:r>
      <w:r w:rsidR="00A26FF7">
        <w:rPr>
          <w:sz w:val="28"/>
          <w:szCs w:val="28"/>
        </w:rPr>
        <w:t>Георгиева</w:t>
      </w:r>
      <w:r w:rsidRPr="00E45164">
        <w:rPr>
          <w:sz w:val="28"/>
          <w:szCs w:val="28"/>
        </w:rPr>
        <w:t xml:space="preserve"> 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5799"/>
    <w:rsid w:val="000D4146"/>
    <w:rsid w:val="000D5F65"/>
    <w:rsid w:val="000E1F9E"/>
    <w:rsid w:val="000F7AC8"/>
    <w:rsid w:val="00104A1D"/>
    <w:rsid w:val="00136D0B"/>
    <w:rsid w:val="00156E28"/>
    <w:rsid w:val="001B0936"/>
    <w:rsid w:val="001B402D"/>
    <w:rsid w:val="00227204"/>
    <w:rsid w:val="00246FB1"/>
    <w:rsid w:val="002639BB"/>
    <w:rsid w:val="002815D0"/>
    <w:rsid w:val="00285FAB"/>
    <w:rsid w:val="00297752"/>
    <w:rsid w:val="002A5DE0"/>
    <w:rsid w:val="002F1F06"/>
    <w:rsid w:val="003242E0"/>
    <w:rsid w:val="00326E09"/>
    <w:rsid w:val="00327741"/>
    <w:rsid w:val="003311FF"/>
    <w:rsid w:val="00361E40"/>
    <w:rsid w:val="00364036"/>
    <w:rsid w:val="00370992"/>
    <w:rsid w:val="003968AE"/>
    <w:rsid w:val="003A645F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A3D33"/>
    <w:rsid w:val="004A5443"/>
    <w:rsid w:val="004B55CC"/>
    <w:rsid w:val="004C5DF5"/>
    <w:rsid w:val="004C6614"/>
    <w:rsid w:val="004C69BF"/>
    <w:rsid w:val="004E6B68"/>
    <w:rsid w:val="004F7EC0"/>
    <w:rsid w:val="00522798"/>
    <w:rsid w:val="00543720"/>
    <w:rsid w:val="00570A64"/>
    <w:rsid w:val="005A72FD"/>
    <w:rsid w:val="005C4D51"/>
    <w:rsid w:val="005D193F"/>
    <w:rsid w:val="005E0B48"/>
    <w:rsid w:val="005E2CF0"/>
    <w:rsid w:val="005E49AB"/>
    <w:rsid w:val="0060786B"/>
    <w:rsid w:val="0061295B"/>
    <w:rsid w:val="006178E5"/>
    <w:rsid w:val="00632CAF"/>
    <w:rsid w:val="00685D66"/>
    <w:rsid w:val="006C6890"/>
    <w:rsid w:val="006F5415"/>
    <w:rsid w:val="0073208C"/>
    <w:rsid w:val="007D2CE2"/>
    <w:rsid w:val="007E0D4F"/>
    <w:rsid w:val="008041D7"/>
    <w:rsid w:val="00825C4A"/>
    <w:rsid w:val="00845A00"/>
    <w:rsid w:val="00852749"/>
    <w:rsid w:val="00876A2E"/>
    <w:rsid w:val="008962B4"/>
    <w:rsid w:val="008D19A8"/>
    <w:rsid w:val="009144E2"/>
    <w:rsid w:val="009264D4"/>
    <w:rsid w:val="009621CA"/>
    <w:rsid w:val="009B233B"/>
    <w:rsid w:val="009B7540"/>
    <w:rsid w:val="009C479A"/>
    <w:rsid w:val="009F7CC7"/>
    <w:rsid w:val="00A205EF"/>
    <w:rsid w:val="00A26FF7"/>
    <w:rsid w:val="00A323AC"/>
    <w:rsid w:val="00A73950"/>
    <w:rsid w:val="00A81B17"/>
    <w:rsid w:val="00A91134"/>
    <w:rsid w:val="00AA03A1"/>
    <w:rsid w:val="00AA1044"/>
    <w:rsid w:val="00AB3130"/>
    <w:rsid w:val="00AC3A93"/>
    <w:rsid w:val="00AC47BD"/>
    <w:rsid w:val="00AF6A3D"/>
    <w:rsid w:val="00AF7EB9"/>
    <w:rsid w:val="00B00A52"/>
    <w:rsid w:val="00B26D94"/>
    <w:rsid w:val="00B3154E"/>
    <w:rsid w:val="00B601A9"/>
    <w:rsid w:val="00B67030"/>
    <w:rsid w:val="00B672B6"/>
    <w:rsid w:val="00B735B3"/>
    <w:rsid w:val="00BC2AFB"/>
    <w:rsid w:val="00BC7E3F"/>
    <w:rsid w:val="00BD6D50"/>
    <w:rsid w:val="00BE20C4"/>
    <w:rsid w:val="00C034D1"/>
    <w:rsid w:val="00C178CD"/>
    <w:rsid w:val="00C203BF"/>
    <w:rsid w:val="00C2289E"/>
    <w:rsid w:val="00C83786"/>
    <w:rsid w:val="00C840EF"/>
    <w:rsid w:val="00CA62DE"/>
    <w:rsid w:val="00CC455F"/>
    <w:rsid w:val="00CD6443"/>
    <w:rsid w:val="00D20D14"/>
    <w:rsid w:val="00D229D5"/>
    <w:rsid w:val="00D25C75"/>
    <w:rsid w:val="00DB3027"/>
    <w:rsid w:val="00E00054"/>
    <w:rsid w:val="00E45164"/>
    <w:rsid w:val="00E508D6"/>
    <w:rsid w:val="00E61DA0"/>
    <w:rsid w:val="00E92E1E"/>
    <w:rsid w:val="00EB4804"/>
    <w:rsid w:val="00F43860"/>
    <w:rsid w:val="00F809B2"/>
    <w:rsid w:val="00F90578"/>
    <w:rsid w:val="00F965B6"/>
    <w:rsid w:val="00FB3D3C"/>
    <w:rsid w:val="00FC0BEE"/>
    <w:rsid w:val="00FC34E2"/>
    <w:rsid w:val="00FD173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3C0E-E7A4-4D01-BC10-6A35ECD4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