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E645E8">
        <w:rPr>
          <w:rFonts w:ascii="Times New Roman" w:hAnsi="Times New Roman" w:cs="Times New Roman"/>
          <w:sz w:val="28"/>
          <w:szCs w:val="28"/>
        </w:rPr>
        <w:t>138</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E645E8">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01 апреля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011BC7">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605440" w:rsidRPr="002530EE" w:rsidP="00605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Пешехонова </w:t>
      </w:r>
      <w:r w:rsidR="00C637D1">
        <w:rPr>
          <w:rFonts w:ascii="Times New Roman" w:hAnsi="Times New Roman" w:cs="Times New Roman"/>
          <w:sz w:val="28"/>
          <w:szCs w:val="28"/>
        </w:rPr>
        <w:t>А.В.</w:t>
      </w:r>
      <w:r w:rsidRPr="002530EE" w:rsidR="00E36459">
        <w:rPr>
          <w:rFonts w:ascii="Times New Roman" w:hAnsi="Times New Roman" w:cs="Times New Roman"/>
          <w:sz w:val="28"/>
          <w:szCs w:val="28"/>
        </w:rPr>
        <w:t xml:space="preserve">, </w:t>
      </w:r>
      <w:r w:rsidR="00C637D1">
        <w:rPr>
          <w:rFonts w:ascii="Times New Roman" w:hAnsi="Times New Roman" w:cs="Times New Roman"/>
          <w:sz w:val="28"/>
          <w:szCs w:val="28"/>
        </w:rPr>
        <w:t>ДАННЫЕ О ЛИЧНОСТИ</w:t>
      </w:r>
      <w:r w:rsidRPr="002530EE" w:rsidR="00E36459">
        <w:rPr>
          <w:rFonts w:ascii="Times New Roman" w:hAnsi="Times New Roman" w:cs="Times New Roman"/>
          <w:sz w:val="28"/>
          <w:szCs w:val="28"/>
        </w:rPr>
        <w:t>,</w:t>
      </w:r>
    </w:p>
    <w:p w:rsidR="001853DC" w:rsidRPr="002530EE" w:rsidP="00605440">
      <w:pPr>
        <w:spacing w:after="0" w:line="240" w:lineRule="auto"/>
        <w:ind w:firstLine="708"/>
        <w:jc w:val="both"/>
        <w:rPr>
          <w:rFonts w:ascii="Times New Roman" w:hAnsi="Times New Roman" w:cs="Times New Roman"/>
          <w:sz w:val="28"/>
          <w:szCs w:val="28"/>
        </w:rPr>
      </w:pP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Пешехонов А.В.</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E645E8">
        <w:rPr>
          <w:rFonts w:ascii="Times New Roman" w:hAnsi="Times New Roman" w:cs="Times New Roman"/>
          <w:sz w:val="28"/>
          <w:szCs w:val="28"/>
        </w:rPr>
        <w:t>12.03.2024</w:t>
      </w:r>
      <w:r w:rsidRPr="002530EE" w:rsidR="00EF4067">
        <w:rPr>
          <w:rFonts w:ascii="Times New Roman" w:hAnsi="Times New Roman" w:cs="Times New Roman"/>
          <w:sz w:val="28"/>
          <w:szCs w:val="28"/>
        </w:rPr>
        <w:t xml:space="preserve"> года в </w:t>
      </w:r>
      <w:r w:rsidR="00011BC7">
        <w:rPr>
          <w:rFonts w:ascii="Times New Roman" w:hAnsi="Times New Roman" w:cs="Times New Roman"/>
          <w:sz w:val="28"/>
          <w:szCs w:val="28"/>
        </w:rPr>
        <w:t>1</w:t>
      </w:r>
      <w:r w:rsidR="00E645E8">
        <w:rPr>
          <w:rFonts w:ascii="Times New Roman" w:hAnsi="Times New Roman" w:cs="Times New Roman"/>
          <w:sz w:val="28"/>
          <w:szCs w:val="28"/>
        </w:rPr>
        <w:t>1</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sidR="00E645E8">
        <w:rPr>
          <w:rFonts w:ascii="Times New Roman" w:hAnsi="Times New Roman" w:cs="Times New Roman"/>
          <w:sz w:val="28"/>
          <w:szCs w:val="28"/>
        </w:rPr>
        <w:t>30</w:t>
      </w:r>
      <w:r w:rsidRPr="002530EE" w:rsidR="00EF4067">
        <w:rPr>
          <w:rFonts w:ascii="Times New Roman" w:hAnsi="Times New Roman" w:cs="Times New Roman"/>
          <w:sz w:val="28"/>
          <w:szCs w:val="28"/>
        </w:rPr>
        <w:t xml:space="preserve"> минут, находясь по адресу: </w:t>
      </w:r>
      <w:r w:rsidR="00C637D1">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C637D1">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sidR="00E645E8">
        <w:rPr>
          <w:rFonts w:ascii="Times New Roman" w:hAnsi="Times New Roman" w:cs="Times New Roman"/>
          <w:sz w:val="28"/>
          <w:szCs w:val="28"/>
        </w:rPr>
        <w:t xml:space="preserve">20.10.2023 </w:t>
      </w:r>
      <w:r w:rsidRPr="002530EE" w:rsidR="000917A2">
        <w:rPr>
          <w:rFonts w:ascii="Times New Roman" w:hAnsi="Times New Roman" w:cs="Times New Roman"/>
          <w:sz w:val="28"/>
          <w:szCs w:val="28"/>
        </w:rPr>
        <w:t>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Пешехонов А.В.</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997AC2">
        <w:rPr>
          <w:rFonts w:ascii="Times New Roman" w:hAnsi="Times New Roman" w:cs="Times New Roman"/>
          <w:sz w:val="28"/>
          <w:szCs w:val="28"/>
        </w:rPr>
        <w:t>Пешехонова А.В.</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997AC2">
        <w:rPr>
          <w:rFonts w:ascii="Times New Roman" w:hAnsi="Times New Roman" w:cs="Times New Roman"/>
          <w:sz w:val="28"/>
          <w:szCs w:val="28"/>
        </w:rPr>
        <w:t>Пешехонова А.В.</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w:t>
      </w:r>
      <w:r w:rsidRPr="002530EE">
        <w:rPr>
          <w:rFonts w:ascii="Times New Roman" w:hAnsi="Times New Roman" w:cs="Times New Roman"/>
          <w:sz w:val="28"/>
          <w:szCs w:val="28"/>
        </w:rPr>
        <w:t>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w:t>
      </w:r>
      <w:r w:rsidRPr="002530EE">
        <w:rPr>
          <w:rFonts w:ascii="Times New Roman" w:hAnsi="Times New Roman" w:cs="Times New Roman"/>
          <w:sz w:val="28"/>
          <w:szCs w:val="28"/>
        </w:rPr>
        <w:t>х 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в процессе принудительного исполнения судебных актов и актов других органов, предусмотренных федеральн</w:t>
      </w:r>
      <w:r w:rsidRPr="002530EE">
        <w:rPr>
          <w:rFonts w:ascii="Times New Roman" w:hAnsi="Times New Roman" w:cs="Times New Roman"/>
          <w:sz w:val="28"/>
          <w:szCs w:val="28"/>
        </w:rPr>
        <w:t xml:space="preserve">ым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w:t>
      </w:r>
      <w:r w:rsidRPr="002530EE">
        <w:rPr>
          <w:rFonts w:ascii="Times New Roman" w:hAnsi="Times New Roman" w:cs="Times New Roman"/>
          <w:sz w:val="28"/>
          <w:szCs w:val="28"/>
        </w:rPr>
        <w:t>меры по своевременному, полному и правильному исполнению исполнительных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w:t>
      </w:r>
      <w:r w:rsidRPr="002530EE">
        <w:rPr>
          <w:rFonts w:ascii="Times New Roman" w:hAnsi="Times New Roman" w:cs="Times New Roman"/>
          <w:sz w:val="28"/>
          <w:szCs w:val="28"/>
        </w:rPr>
        <w:t>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w:t>
      </w:r>
      <w:r w:rsidRPr="002530EE">
        <w:rPr>
          <w:rFonts w:ascii="Times New Roman" w:hAnsi="Times New Roman" w:cs="Times New Roman"/>
          <w:sz w:val="28"/>
          <w:szCs w:val="28"/>
        </w:rPr>
        <w:t>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w:t>
      </w:r>
      <w:r w:rsidRPr="002530EE">
        <w:rPr>
          <w:rFonts w:ascii="Times New Roman" w:hAnsi="Times New Roman" w:cs="Times New Roman"/>
          <w:sz w:val="28"/>
          <w:szCs w:val="28"/>
        </w:rPr>
        <w:t>ской Федерации, а их невыполнение,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997AC2">
        <w:rPr>
          <w:rFonts w:ascii="Times New Roman" w:hAnsi="Times New Roman" w:cs="Times New Roman"/>
          <w:sz w:val="28"/>
          <w:szCs w:val="28"/>
        </w:rPr>
        <w:t>Пешехонов А.В.</w:t>
      </w:r>
      <w:r w:rsidRPr="002530EE" w:rsidR="00263F34">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E645E8" w:rsidR="00E645E8">
        <w:rPr>
          <w:rFonts w:ascii="Times New Roman" w:hAnsi="Times New Roman" w:cs="Times New Roman"/>
          <w:sz w:val="28"/>
          <w:szCs w:val="28"/>
        </w:rPr>
        <w:t xml:space="preserve">12.03.2024 года в 11 часов 30 минут, находясь по адресу: </w:t>
      </w:r>
      <w:r w:rsidR="00C637D1">
        <w:rPr>
          <w:rFonts w:ascii="Times New Roman" w:hAnsi="Times New Roman" w:cs="Times New Roman"/>
          <w:sz w:val="28"/>
          <w:szCs w:val="28"/>
        </w:rPr>
        <w:t>АДРЕС</w:t>
      </w:r>
      <w:r w:rsidRPr="00E645E8" w:rsidR="00E645E8">
        <w:rPr>
          <w:rFonts w:ascii="Times New Roman" w:hAnsi="Times New Roman" w:cs="Times New Roman"/>
          <w:sz w:val="28"/>
          <w:szCs w:val="28"/>
        </w:rPr>
        <w:t xml:space="preserve">, являясь должником по исполнительному </w:t>
      </w:r>
      <w:r w:rsidRPr="00E645E8" w:rsidR="00E645E8">
        <w:rPr>
          <w:rFonts w:ascii="Times New Roman" w:hAnsi="Times New Roman" w:cs="Times New Roman"/>
          <w:sz w:val="28"/>
          <w:szCs w:val="28"/>
        </w:rPr>
        <w:t>производству</w:t>
      </w:r>
      <w:r w:rsidRPr="00E645E8" w:rsidR="00E645E8">
        <w:rPr>
          <w:rFonts w:ascii="Times New Roman" w:hAnsi="Times New Roman" w:cs="Times New Roman"/>
          <w:sz w:val="28"/>
          <w:szCs w:val="28"/>
        </w:rPr>
        <w:t xml:space="preserve"> № </w:t>
      </w:r>
      <w:r w:rsidR="00C637D1">
        <w:rPr>
          <w:rFonts w:ascii="Times New Roman" w:hAnsi="Times New Roman" w:cs="Times New Roman"/>
          <w:sz w:val="28"/>
          <w:szCs w:val="28"/>
        </w:rPr>
        <w:t>НОМЕР</w:t>
      </w:r>
      <w:r w:rsidRPr="00E645E8" w:rsidR="00E645E8">
        <w:rPr>
          <w:rFonts w:ascii="Times New Roman" w:hAnsi="Times New Roman" w:cs="Times New Roman"/>
          <w:sz w:val="28"/>
          <w:szCs w:val="28"/>
        </w:rPr>
        <w:t xml:space="preserve"> от 20.10.2023 года отказался проехать с судебным приставом-исполнителем для дачи пояснения, согласно постановлению о приводе должника по ИП.</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997AC2">
        <w:rPr>
          <w:rFonts w:ascii="Times New Roman" w:hAnsi="Times New Roman" w:cs="Times New Roman"/>
          <w:sz w:val="28"/>
          <w:szCs w:val="28"/>
        </w:rPr>
        <w:t>Пешехонов</w:t>
      </w:r>
      <w:r w:rsidR="002D3298">
        <w:rPr>
          <w:rFonts w:ascii="Times New Roman" w:hAnsi="Times New Roman" w:cs="Times New Roman"/>
          <w:sz w:val="28"/>
          <w:szCs w:val="28"/>
        </w:rPr>
        <w:t>а</w:t>
      </w:r>
      <w:r w:rsidR="00997AC2">
        <w:rPr>
          <w:rFonts w:ascii="Times New Roman" w:hAnsi="Times New Roman" w:cs="Times New Roman"/>
          <w:sz w:val="28"/>
          <w:szCs w:val="28"/>
        </w:rPr>
        <w:t xml:space="preserve"> А.В.</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E645E8">
        <w:rPr>
          <w:rFonts w:ascii="Times New Roman" w:eastAsia="Times New Roman" w:hAnsi="Times New Roman" w:cs="Times New Roman"/>
          <w:sz w:val="28"/>
          <w:szCs w:val="28"/>
          <w:lang w:eastAsia="ru-RU"/>
        </w:rPr>
        <w:t>46</w:t>
      </w:r>
      <w:r w:rsidRPr="002530EE">
        <w:rPr>
          <w:rFonts w:ascii="Times New Roman" w:eastAsia="Times New Roman" w:hAnsi="Times New Roman" w:cs="Times New Roman"/>
          <w:sz w:val="28"/>
          <w:szCs w:val="28"/>
          <w:lang w:eastAsia="ru-RU"/>
        </w:rPr>
        <w:t xml:space="preserve"> от</w:t>
      </w:r>
      <w:r w:rsidRPr="002530EE">
        <w:rPr>
          <w:rFonts w:ascii="Times New Roman" w:eastAsia="Times New Roman" w:hAnsi="Times New Roman" w:cs="Times New Roman"/>
          <w:sz w:val="28"/>
          <w:szCs w:val="28"/>
          <w:lang w:eastAsia="ru-RU"/>
        </w:rPr>
        <w:t xml:space="preserve"> </w:t>
      </w:r>
      <w:r w:rsidR="00E645E8">
        <w:rPr>
          <w:rFonts w:ascii="Times New Roman" w:eastAsia="Times New Roman" w:hAnsi="Times New Roman" w:cs="Times New Roman"/>
          <w:sz w:val="28"/>
          <w:szCs w:val="28"/>
          <w:lang w:eastAsia="ru-RU"/>
        </w:rPr>
        <w:t>12.03.2024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E645E8">
        <w:rPr>
          <w:rFonts w:ascii="Times New Roman" w:eastAsia="Times New Roman" w:hAnsi="Times New Roman" w:cs="Times New Roman"/>
          <w:sz w:val="28"/>
          <w:szCs w:val="28"/>
          <w:lang w:eastAsia="ru-RU"/>
        </w:rPr>
        <w:t>12.03.2024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00997AC2">
        <w:rPr>
          <w:rFonts w:ascii="Times New Roman" w:hAnsi="Times New Roman" w:cs="Times New Roman"/>
          <w:sz w:val="28"/>
          <w:szCs w:val="28"/>
        </w:rPr>
        <w:t>Пешехонова А.В.</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00997AC2">
        <w:rPr>
          <w:rFonts w:ascii="Times New Roman" w:hAnsi="Times New Roman" w:cs="Times New Roman"/>
          <w:sz w:val="28"/>
          <w:szCs w:val="28"/>
        </w:rPr>
        <w:t>Пешехонова А.В.</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00997AC2">
        <w:rPr>
          <w:rFonts w:ascii="Times New Roman" w:hAnsi="Times New Roman" w:cs="Times New Roman"/>
          <w:sz w:val="28"/>
          <w:szCs w:val="28"/>
        </w:rPr>
        <w:t>Пешехонова А.В.</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Д</w:t>
      </w:r>
      <w:r w:rsidRPr="002530EE">
        <w:rPr>
          <w:rFonts w:ascii="Times New Roman" w:eastAsia="Times New Roman" w:hAnsi="Times New Roman" w:cs="Times New Roman"/>
          <w:sz w:val="28"/>
          <w:szCs w:val="28"/>
          <w:lang w:eastAsia="ru-RU"/>
        </w:rPr>
        <w:t xml:space="preserve">ействия </w:t>
      </w:r>
      <w:r w:rsidR="00997AC2">
        <w:rPr>
          <w:rFonts w:ascii="Times New Roman" w:hAnsi="Times New Roman" w:cs="Times New Roman"/>
          <w:sz w:val="28"/>
          <w:szCs w:val="28"/>
        </w:rPr>
        <w:t>Пешехонова А.В.</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2530EE">
        <w:rPr>
          <w:sz w:val="28"/>
          <w:szCs w:val="28"/>
        </w:rPr>
        <w:t xml:space="preserve">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На основании изложенного</w:t>
      </w:r>
      <w:r w:rsidRPr="002530EE">
        <w:rPr>
          <w:sz w:val="28"/>
          <w:szCs w:val="28"/>
        </w:rPr>
        <w:t xml:space="preserve">,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Pr>
          <w:sz w:val="28"/>
          <w:szCs w:val="28"/>
        </w:rPr>
        <w:t xml:space="preserve">Пешехонова </w:t>
      </w:r>
      <w:r w:rsidR="00C637D1">
        <w:rPr>
          <w:sz w:val="28"/>
          <w:szCs w:val="28"/>
        </w:rPr>
        <w:t>А.В.</w:t>
      </w:r>
      <w:r w:rsidRPr="002530EE">
        <w:rPr>
          <w:sz w:val="28"/>
          <w:szCs w:val="28"/>
        </w:rPr>
        <w:t xml:space="preserve">, </w:t>
      </w:r>
      <w:r w:rsidR="00C637D1">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аказание</w:t>
      </w:r>
      <w:r w:rsidRPr="002530EE">
        <w:rPr>
          <w:sz w:val="28"/>
          <w:szCs w:val="28"/>
        </w:rPr>
        <w:t xml:space="preserve">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w:t>
      </w:r>
      <w:r w:rsidRPr="002530EE">
        <w:rPr>
          <w:sz w:val="28"/>
          <w:szCs w:val="28"/>
        </w:rPr>
        <w:t xml:space="preserve">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C637D1">
        <w:rPr>
          <w:rFonts w:ascii="Times New Roman" w:eastAsia="Times New Roman" w:hAnsi="Times New Roman" w:cs="Times New Roman"/>
          <w:sz w:val="28"/>
          <w:szCs w:val="28"/>
          <w:lang w:eastAsia="ru-RU"/>
        </w:rPr>
        <w:t>РЕКВИЗИТЫ</w:t>
      </w:r>
      <w:r w:rsidR="00997AC2">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w:t>
      </w:r>
      <w:r w:rsidRPr="002530EE">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w:t>
      </w:r>
      <w:r w:rsidRPr="002530EE">
        <w:rPr>
          <w:sz w:val="28"/>
          <w:szCs w:val="28"/>
        </w:rPr>
        <w:t>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w:t>
      </w:r>
      <w:r w:rsidRPr="002530EE">
        <w:rPr>
          <w:sz w:val="28"/>
          <w:szCs w:val="28"/>
        </w:rPr>
        <w:t>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2D3298">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C637D1">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1BC7"/>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16DA1"/>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3298"/>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329"/>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C3F40"/>
    <w:rsid w:val="00BD650F"/>
    <w:rsid w:val="00BE3B7A"/>
    <w:rsid w:val="00C07ED2"/>
    <w:rsid w:val="00C1665C"/>
    <w:rsid w:val="00C21846"/>
    <w:rsid w:val="00C312AA"/>
    <w:rsid w:val="00C37BF5"/>
    <w:rsid w:val="00C4014C"/>
    <w:rsid w:val="00C571FB"/>
    <w:rsid w:val="00C637D1"/>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645E8"/>
    <w:rsid w:val="00E74A83"/>
    <w:rsid w:val="00E82721"/>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97E1-CC38-44C6-8C48-5D120651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