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4F48FB">
        <w:rPr>
          <w:sz w:val="28"/>
          <w:szCs w:val="28"/>
        </w:rPr>
        <w:t>592</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19 декабря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20370">
        <w:rPr>
          <w:sz w:val="28"/>
          <w:szCs w:val="28"/>
        </w:rPr>
        <w:t>08</w:t>
      </w:r>
      <w:r w:rsidR="007D32AA">
        <w:rPr>
          <w:sz w:val="28"/>
          <w:szCs w:val="28"/>
        </w:rPr>
        <w:t>.1</w:t>
      </w:r>
      <w:r w:rsidR="004F48FB">
        <w:rPr>
          <w:sz w:val="28"/>
          <w:szCs w:val="28"/>
        </w:rPr>
        <w:t>2</w:t>
      </w:r>
      <w:r w:rsidR="00E5489C">
        <w:rPr>
          <w:sz w:val="28"/>
          <w:szCs w:val="28"/>
        </w:rPr>
        <w:t>.2023</w:t>
      </w:r>
      <w:r w:rsidRPr="003F24DE" w:rsidR="0090419C">
        <w:rPr>
          <w:sz w:val="28"/>
          <w:szCs w:val="28"/>
        </w:rPr>
        <w:t xml:space="preserve"> года </w:t>
      </w:r>
      <w:r w:rsidR="004F48FB">
        <w:rPr>
          <w:sz w:val="28"/>
          <w:szCs w:val="28"/>
        </w:rPr>
        <w:t>01</w:t>
      </w:r>
      <w:r w:rsidRPr="003F24DE" w:rsidR="0090419C">
        <w:rPr>
          <w:sz w:val="28"/>
          <w:szCs w:val="28"/>
        </w:rPr>
        <w:t xml:space="preserve"> час. </w:t>
      </w:r>
      <w:r w:rsidR="00320370">
        <w:rPr>
          <w:sz w:val="28"/>
          <w:szCs w:val="28"/>
        </w:rPr>
        <w:t>3</w:t>
      </w:r>
      <w:r w:rsidR="004F48FB">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20370">
        <w:rPr>
          <w:sz w:val="28"/>
          <w:szCs w:val="28"/>
        </w:rPr>
        <w:t>08</w:t>
      </w:r>
      <w:r w:rsidR="007D32AA">
        <w:rPr>
          <w:sz w:val="28"/>
          <w:szCs w:val="28"/>
        </w:rPr>
        <w:t>.1</w:t>
      </w:r>
      <w:r w:rsidR="004F48FB">
        <w:rPr>
          <w:sz w:val="28"/>
          <w:szCs w:val="28"/>
        </w:rPr>
        <w:t>2</w:t>
      </w:r>
      <w:r w:rsidRPr="003F24DE" w:rsidR="00A06ED0">
        <w:rPr>
          <w:sz w:val="28"/>
          <w:szCs w:val="28"/>
        </w:rPr>
        <w:t>.2023</w:t>
      </w:r>
      <w:r w:rsidRPr="003F24DE" w:rsidR="00DB40C0">
        <w:rPr>
          <w:sz w:val="28"/>
          <w:szCs w:val="28"/>
        </w:rPr>
        <w:t xml:space="preserve"> года в </w:t>
      </w:r>
      <w:r w:rsidR="004F48FB">
        <w:rPr>
          <w:sz w:val="28"/>
          <w:szCs w:val="28"/>
        </w:rPr>
        <w:t>01</w:t>
      </w:r>
      <w:r w:rsidRPr="003F24DE" w:rsidR="00DB40C0">
        <w:rPr>
          <w:sz w:val="28"/>
          <w:szCs w:val="28"/>
        </w:rPr>
        <w:t xml:space="preserve"> часа </w:t>
      </w:r>
      <w:r w:rsidR="00320370">
        <w:rPr>
          <w:sz w:val="28"/>
          <w:szCs w:val="28"/>
        </w:rPr>
        <w:t>3</w:t>
      </w:r>
      <w:r w:rsidR="004F48FB">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4F48FB">
        <w:rPr>
          <w:sz w:val="28"/>
          <w:szCs w:val="28"/>
        </w:rPr>
        <w:t>101504</w:t>
      </w:r>
      <w:r w:rsidRPr="003F24DE">
        <w:rPr>
          <w:sz w:val="28"/>
          <w:szCs w:val="28"/>
        </w:rPr>
        <w:t xml:space="preserve"> от </w:t>
      </w:r>
      <w:r w:rsidR="004F48FB">
        <w:rPr>
          <w:sz w:val="28"/>
          <w:szCs w:val="28"/>
        </w:rPr>
        <w:t>09.12</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административного ареста на 1</w:t>
      </w:r>
      <w:r>
        <w:rPr>
          <w:sz w:val="28"/>
          <w:szCs w:val="28"/>
        </w:rPr>
        <w:t>5</w:t>
      </w:r>
      <w:r w:rsidRPr="004F48FB">
        <w:rPr>
          <w:sz w:val="28"/>
          <w:szCs w:val="28"/>
        </w:rPr>
        <w:t xml:space="preserve"> (</w:t>
      </w:r>
      <w:r>
        <w:rPr>
          <w:sz w:val="28"/>
          <w:szCs w:val="28"/>
        </w:rPr>
        <w:t>пятнадцать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w:t>
      </w:r>
      <w:r w:rsidRPr="004F48FB">
        <w:rPr>
          <w:sz w:val="28"/>
          <w:szCs w:val="28"/>
        </w:rPr>
        <w:t>ния.</w:t>
      </w:r>
    </w:p>
    <w:p w:rsidR="004F48FB" w:rsidRPr="004F48FB" w:rsidP="004F48FB">
      <w:pPr>
        <w:ind w:firstLine="708"/>
        <w:jc w:val="both"/>
        <w:rPr>
          <w:sz w:val="28"/>
          <w:szCs w:val="28"/>
        </w:rPr>
      </w:pPr>
      <w:r w:rsidRPr="004F48FB">
        <w:rPr>
          <w:sz w:val="28"/>
          <w:szCs w:val="28"/>
        </w:rPr>
        <w:t xml:space="preserve">Срок административного наказания в виде ареста исчислять с 13 часов 00 минут </w:t>
      </w:r>
      <w:r>
        <w:rPr>
          <w:sz w:val="28"/>
          <w:szCs w:val="28"/>
        </w:rPr>
        <w:t>19 декабря</w:t>
      </w:r>
      <w:r w:rsidRPr="004F48FB">
        <w:rPr>
          <w:sz w:val="28"/>
          <w:szCs w:val="28"/>
        </w:rPr>
        <w:t xml:space="preserve"> 2023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w:t>
      </w:r>
      <w:r w:rsidRPr="003F24DE">
        <w:rPr>
          <w:sz w:val="28"/>
          <w:szCs w:val="28"/>
        </w:rPr>
        <w:t>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5CF9"/>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