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6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мин., в отношении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30.04.2020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районного суда РК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eastAsia="Times New Roman" w:hAnsi="Times New Roman" w:cs="Times New Roman"/>
          <w:sz w:val="28"/>
          <w:szCs w:val="28"/>
        </w:rPr>
        <w:t>свою вину по указанным фактам не отрицал.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3 ст. 19.24 КоАП РФ повторное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до сорока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06</w:t>
      </w:r>
      <w:r>
        <w:rPr>
          <w:rFonts w:ascii="Times New Roman" w:eastAsia="Times New Roman" w:hAnsi="Times New Roman" w:cs="Times New Roman"/>
          <w:sz w:val="28"/>
          <w:szCs w:val="28"/>
        </w:rPr>
        <w:t>.04.</w:t>
      </w:r>
      <w:r>
        <w:rPr>
          <w:rFonts w:ascii="Times New Roman" w:eastAsia="Times New Roman" w:hAnsi="Times New Roman" w:cs="Times New Roman"/>
          <w:sz w:val="28"/>
          <w:szCs w:val="28"/>
        </w:rPr>
        <w:t>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 в течени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вступившим в законную силу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районного суда РК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30.04.2020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установленного судом административного ограничения отсутствовал по месту своего жительства по адресу: </w:t>
      </w:r>
      <w:r>
        <w:rPr>
          <w:rStyle w:val="cat-UserDefinedgrp-23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вмененного административного правонарушения подтверждается собранными по делу доказательствами: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РК-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рапортом об обнаружении признаков административного правонарушения,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районного суда РК от </w:t>
      </w:r>
      <w:r>
        <w:rPr>
          <w:rFonts w:ascii="Times New Roman" w:eastAsia="Times New Roman" w:hAnsi="Times New Roman" w:cs="Times New Roman"/>
          <w:sz w:val="28"/>
          <w:szCs w:val="28"/>
        </w:rPr>
        <w:t>30.04.2020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 же наступившие последствия.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судом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п. 2 ч. 1 ст. 4.3 КоАП РФ, является неоднократное привлечение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к административной ответственности по ст. 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административную ответственность правонарушителя за совершенное правонарушение,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обстоятельств, отягчающих ответственность правонарушителя,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>судья 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подвергнуть административному наказанию в пределах санкции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29.7, 29.9, 29.10 КоАП РФ, суд –</w:t>
      </w:r>
    </w:p>
    <w:p>
      <w:pPr>
        <w:spacing w:before="0" w:after="0"/>
        <w:ind w:firstLine="708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32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10.03.1983 года рождения, признать виновным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>. КоАП РФ назначить административное наказание в виде административного ареста на 1</w:t>
      </w:r>
      <w:r>
        <w:rPr>
          <w:rFonts w:ascii="Times New Roman" w:eastAsia="Times New Roman" w:hAnsi="Times New Roman" w:cs="Times New Roman"/>
          <w:sz w:val="28"/>
          <w:szCs w:val="28"/>
        </w:rPr>
        <w:t>5(пятнадцать)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 32.8. КоАП РФ, постановление подлежит немедленному исполнению органами внутренних дел.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наказания в виде ареста исчислять с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13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№57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rPr>
          <w:sz w:val="16"/>
          <w:szCs w:val="16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судебного участка №57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№56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6">
    <w:name w:val="cat-UserDefined grp-21 rplc-6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24">
    <w:name w:val="cat-UserDefined grp-23 rplc-24"/>
    <w:basedOn w:val="DefaultParagraphFont"/>
  </w:style>
  <w:style w:type="character" w:customStyle="1" w:styleId="cat-UserDefinedgrp-21rplc-32">
    <w:name w:val="cat-UserDefined grp-21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