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 5-5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527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 ноября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5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Юзефович А.В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</w:t>
      </w:r>
      <w:r>
        <w:rPr>
          <w:rFonts w:ascii="Times New Roman" w:eastAsia="Times New Roman" w:hAnsi="Times New Roman" w:cs="Times New Roman"/>
          <w:sz w:val="28"/>
          <w:szCs w:val="28"/>
        </w:rPr>
        <w:t>онарушении, предусмотренном ч.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Тапанова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7rplc-5"/>
          <w:rFonts w:ascii="Times New Roman" w:eastAsia="Times New Roman" w:hAnsi="Times New Roman" w:cs="Times New Roman"/>
          <w:sz w:val="28"/>
          <w:szCs w:val="28"/>
        </w:rPr>
        <w:t>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1rplc-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cat-UserDefinedgrp-28rplc-8"/>
          <w:rFonts w:ascii="Times New Roman" w:eastAsia="Times New Roman" w:hAnsi="Times New Roman" w:cs="Times New Roman"/>
          <w:sz w:val="28"/>
          <w:szCs w:val="28"/>
        </w:rPr>
        <w:t>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48"/>
          <w:szCs w:val="4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48"/>
          <w:szCs w:val="4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Тапанов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 30.10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час.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Линейная в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Октябрьское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Красногвардейского района Республики Крым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совершил нарушение п. 2.1.1 ПДД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именно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управлял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транспортным средством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автомобилем </w:t>
      </w:r>
      <w:r>
        <w:rPr>
          <w:rStyle w:val="cat-UserDefinedgrp-21rplc-16"/>
          <w:rFonts w:ascii="Times New Roman" w:eastAsia="Times New Roman" w:hAnsi="Times New Roman" w:cs="Times New Roman"/>
          <w:sz w:val="28"/>
          <w:szCs w:val="28"/>
        </w:rPr>
        <w:t>МАРКА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государственн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регистрационн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знак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9rplc-18"/>
          <w:rFonts w:ascii="Times New Roman" w:eastAsia="Times New Roman" w:hAnsi="Times New Roman" w:cs="Times New Roman"/>
          <w:sz w:val="28"/>
          <w:szCs w:val="28"/>
        </w:rPr>
        <w:t>НОМЕР</w:t>
      </w:r>
      <w:r>
        <w:rPr>
          <w:rFonts w:ascii="Times New Roman" w:eastAsia="Times New Roman" w:hAnsi="Times New Roman" w:cs="Times New Roman"/>
          <w:sz w:val="28"/>
          <w:szCs w:val="28"/>
        </w:rPr>
        <w:t>, будучи лишенн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права управления транспортными средствами.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Лицо, 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Тапанов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судебном заседании вину признал</w:t>
      </w:r>
      <w:r>
        <w:rPr>
          <w:rFonts w:ascii="Times New Roman" w:eastAsia="Times New Roman" w:hAnsi="Times New Roman" w:cs="Times New Roman"/>
          <w:sz w:val="28"/>
          <w:szCs w:val="28"/>
        </w:rPr>
        <w:t>, раскаялся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Документы, имеющиеся в представленных материалах дела об административном правонарушении сомнения у судьи, не вызывают.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</w:t>
      </w:r>
      <w:r>
        <w:rPr>
          <w:rFonts w:ascii="Times New Roman" w:eastAsia="Times New Roman" w:hAnsi="Times New Roman" w:cs="Times New Roman"/>
          <w:sz w:val="28"/>
          <w:szCs w:val="28"/>
        </w:rPr>
        <w:t>Тапанова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исследовав собранные по делу об административном правонарушении доказательства: протокол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82 АП № </w:t>
      </w:r>
      <w:r>
        <w:rPr>
          <w:rFonts w:ascii="Times New Roman" w:eastAsia="Times New Roman" w:hAnsi="Times New Roman" w:cs="Times New Roman"/>
          <w:sz w:val="28"/>
          <w:szCs w:val="28"/>
        </w:rPr>
        <w:t>128158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30.10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информацию 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>Тапанов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лишен права управления транспортными средствами сроком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объяснение </w:t>
      </w:r>
      <w:r>
        <w:rPr>
          <w:rFonts w:ascii="Times New Roman" w:eastAsia="Times New Roman" w:hAnsi="Times New Roman" w:cs="Times New Roman"/>
          <w:sz w:val="28"/>
          <w:szCs w:val="28"/>
        </w:rPr>
        <w:t>Тапанова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>, оценив их в совокупности с другими материалами дела об административном правонарушении в соответствии с требованиями ст. 26.11 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суд квалифицирует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Тапанова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ч. </w:t>
      </w:r>
      <w:r>
        <w:rPr>
          <w:rFonts w:ascii="Times New Roman" w:eastAsia="Times New Roman" w:hAnsi="Times New Roman" w:cs="Times New Roman"/>
          <w:sz w:val="28"/>
          <w:szCs w:val="28"/>
        </w:rPr>
        <w:t>2 ст. 12.7 КоАП РФ и признает 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управлении транспортным средством водителем, лишенным права управления транспортными средствами.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обстоятельствам, смягчающим административную ответственность, в соответствии со ст. 4.2 КоАП РФ суд относит раскаяние </w:t>
      </w:r>
      <w:r>
        <w:rPr>
          <w:rFonts w:ascii="Times New Roman" w:eastAsia="Times New Roman" w:hAnsi="Times New Roman" w:cs="Times New Roman"/>
          <w:sz w:val="28"/>
          <w:szCs w:val="28"/>
        </w:rPr>
        <w:t>Тапанова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содеянном.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в соответствии со ст. 4.3 КоАП РФ, не установлено.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Санкция ч. 2 ст. 12.7 КоАП РФ влечет наложение административного штрафа в размере тридцати тысяч рублей, либо административный арест на </w:t>
      </w:r>
      <w:r>
        <w:rPr>
          <w:rFonts w:ascii="Times New Roman" w:eastAsia="Times New Roman" w:hAnsi="Times New Roman" w:cs="Times New Roman"/>
          <w:sz w:val="28"/>
          <w:szCs w:val="28"/>
        </w:rPr>
        <w:t>срок до пятнадцати суток, либо обязательные работы на срок от ста до двухсот часов.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</w:t>
      </w:r>
      <w:r>
        <w:rPr>
          <w:rFonts w:ascii="Times New Roman" w:eastAsia="Times New Roman" w:hAnsi="Times New Roman" w:cs="Times New Roman"/>
          <w:sz w:val="28"/>
          <w:szCs w:val="28"/>
        </w:rPr>
        <w:t>Тапанов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наказания, суд принимает во внимание характер совершенного </w:t>
      </w:r>
      <w:r>
        <w:rPr>
          <w:rFonts w:ascii="Times New Roman" w:eastAsia="Times New Roman" w:hAnsi="Times New Roman" w:cs="Times New Roman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правонарушения, личность виновно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>,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имущественное положение, наличие обстоятельств смягчающих административную ответственность и отсутствие обстоятельств отягчающих административную ответственность, и считает, что при таких обстоятельствах имеется необходимость применения к не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наказания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руководствуясь ст. 29.10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Тапанова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0rplc-30"/>
          <w:rFonts w:ascii="Times New Roman" w:eastAsia="Times New Roman" w:hAnsi="Times New Roman" w:cs="Times New Roman"/>
          <w:sz w:val="28"/>
          <w:szCs w:val="28"/>
        </w:rPr>
        <w:t>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1rplc-3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и назначить 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размере 30 000 (тридцать тысяч) рублей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 законодательством о банках и банковской деятельности на реквизиты: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Наименование получателя платежа: </w:t>
      </w:r>
      <w:r>
        <w:rPr>
          <w:rStyle w:val="cat-UserDefinedgrp-32rplc-34"/>
          <w:rFonts w:ascii="Times New Roman" w:eastAsia="Times New Roman" w:hAnsi="Times New Roman" w:cs="Times New Roman"/>
          <w:sz w:val="28"/>
          <w:szCs w:val="28"/>
        </w:rPr>
        <w:t>РЕКВИЗИТЫ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Документ, свидетельствующий об уплате административного штрафа (квитанцию об уплате административного штрафа) лицу, привлеченному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к административной ответственности, необходимо представить мировому судье судебного участка № 5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>, ул. Титова, д. 60.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Также разъяснить лицу, привлеченному к административной ответственности, что в соответствии с требованиями части 1 ст. 20.25 КоАП </w:t>
      </w:r>
      <w:r>
        <w:rPr>
          <w:rFonts w:ascii="Times New Roman" w:eastAsia="Times New Roman" w:hAnsi="Times New Roman" w:cs="Times New Roman"/>
          <w:sz w:val="28"/>
          <w:szCs w:val="28"/>
        </w:rPr>
        <w:t>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№ 5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А.В. Юзефович</w:t>
      </w:r>
    </w:p>
    <w:p>
      <w:pPr>
        <w:spacing w:before="0" w:after="0"/>
      </w:pPr>
    </w:p>
    <w:p>
      <w:pPr>
        <w:spacing w:before="0" w:after="160" w:line="257" w:lineRule="auto"/>
        <w:rPr>
          <w:sz w:val="22"/>
          <w:szCs w:val="22"/>
        </w:rPr>
      </w:pPr>
    </w:p>
    <w:p>
      <w:pPr>
        <w:spacing w:before="0" w:after="160" w:line="257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7rplc-5">
    <w:name w:val="cat-UserDefined grp-27 rplc-5"/>
    <w:basedOn w:val="DefaultParagraphFont"/>
  </w:style>
  <w:style w:type="character" w:customStyle="1" w:styleId="cat-UserDefinedgrp-31rplc-6">
    <w:name w:val="cat-UserDefined grp-31 rplc-6"/>
    <w:basedOn w:val="DefaultParagraphFont"/>
  </w:style>
  <w:style w:type="character" w:customStyle="1" w:styleId="cat-UserDefinedgrp-28rplc-8">
    <w:name w:val="cat-UserDefined grp-28 rplc-8"/>
    <w:basedOn w:val="DefaultParagraphFont"/>
  </w:style>
  <w:style w:type="character" w:customStyle="1" w:styleId="cat-UserDefinedgrp-21rplc-16">
    <w:name w:val="cat-UserDefined grp-21 rplc-16"/>
    <w:basedOn w:val="DefaultParagraphFont"/>
  </w:style>
  <w:style w:type="character" w:customStyle="1" w:styleId="cat-UserDefinedgrp-29rplc-18">
    <w:name w:val="cat-UserDefined grp-29 rplc-18"/>
    <w:basedOn w:val="DefaultParagraphFont"/>
  </w:style>
  <w:style w:type="character" w:customStyle="1" w:styleId="cat-UserDefinedgrp-30rplc-30">
    <w:name w:val="cat-UserDefined grp-30 rplc-30"/>
    <w:basedOn w:val="DefaultParagraphFont"/>
  </w:style>
  <w:style w:type="character" w:customStyle="1" w:styleId="cat-UserDefinedgrp-31rplc-31">
    <w:name w:val="cat-UserDefined grp-31 rplc-31"/>
    <w:basedOn w:val="DefaultParagraphFont"/>
  </w:style>
  <w:style w:type="character" w:customStyle="1" w:styleId="cat-UserDefinedgrp-32rplc-34">
    <w:name w:val="cat-UserDefined grp-32 rplc-3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