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619" w:rsidRPr="002479CC" w:rsidP="00E22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Дело № 5-58-1/2020</w:t>
      </w: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479CC">
        <w:rPr>
          <w:rFonts w:ascii="Times New Roman" w:hAnsi="Times New Roman"/>
          <w:sz w:val="24"/>
          <w:szCs w:val="24"/>
        </w:rPr>
        <w:t xml:space="preserve">                    </w:t>
      </w:r>
      <w:r w:rsidRPr="002479CC">
        <w:rPr>
          <w:rFonts w:ascii="Times New Roman" w:hAnsi="Times New Roman"/>
          <w:sz w:val="24"/>
          <w:szCs w:val="24"/>
        </w:rPr>
        <w:t xml:space="preserve"> УИД 91</w:t>
      </w:r>
      <w:r w:rsidRPr="002479CC">
        <w:rPr>
          <w:rFonts w:ascii="Times New Roman" w:hAnsi="Times New Roman"/>
          <w:sz w:val="24"/>
          <w:szCs w:val="24"/>
          <w:lang w:val="en-US"/>
        </w:rPr>
        <w:t>MS</w:t>
      </w:r>
      <w:r w:rsidRPr="002479CC">
        <w:rPr>
          <w:rFonts w:ascii="Times New Roman" w:hAnsi="Times New Roman"/>
          <w:sz w:val="24"/>
          <w:szCs w:val="24"/>
        </w:rPr>
        <w:t>0058-01-2019-001594-81</w:t>
      </w: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9CC">
        <w:rPr>
          <w:rFonts w:ascii="Times New Roman" w:hAnsi="Times New Roman"/>
          <w:b/>
          <w:sz w:val="24"/>
          <w:szCs w:val="24"/>
        </w:rPr>
        <w:t>ПОСТАНОВЛЕНИЕ</w:t>
      </w: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9CC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9CC">
        <w:rPr>
          <w:rFonts w:ascii="Times New Roman" w:hAnsi="Times New Roman"/>
          <w:b/>
          <w:sz w:val="24"/>
          <w:szCs w:val="24"/>
        </w:rPr>
        <w:t xml:space="preserve">  </w:t>
      </w:r>
    </w:p>
    <w:p w:rsidR="00E22619" w:rsidRPr="002479CC" w:rsidP="00E22619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   9</w:t>
      </w:r>
      <w:r w:rsidRPr="002479CC">
        <w:rPr>
          <w:rFonts w:ascii="Times New Roman" w:eastAsia="Arial Unicode MS" w:hAnsi="Times New Roman"/>
          <w:sz w:val="24"/>
          <w:szCs w:val="24"/>
        </w:rPr>
        <w:t xml:space="preserve"> января 2020 г.</w:t>
      </w:r>
      <w:r w:rsidRPr="002479CC">
        <w:rPr>
          <w:rFonts w:ascii="Times New Roman" w:eastAsia="Arial Unicode MS" w:hAnsi="Times New Roman"/>
          <w:sz w:val="24"/>
          <w:szCs w:val="24"/>
        </w:rPr>
        <w:tab/>
      </w:r>
      <w:r w:rsidRPr="002479CC">
        <w:rPr>
          <w:rFonts w:ascii="Times New Roman" w:eastAsia="Arial Unicode MS" w:hAnsi="Times New Roman"/>
          <w:sz w:val="24"/>
          <w:szCs w:val="24"/>
        </w:rPr>
        <w:tab/>
      </w:r>
      <w:r w:rsidRPr="002479CC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  г. Красноперекопск</w:t>
      </w:r>
    </w:p>
    <w:p w:rsidR="00E22619" w:rsidRPr="002479CC" w:rsidP="00E22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619" w:rsidRPr="002479CC" w:rsidP="00E226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479CC">
        <w:rPr>
          <w:rFonts w:ascii="Times New Roman" w:eastAsia="Arial Unicode MS" w:hAnsi="Times New Roman"/>
          <w:sz w:val="24"/>
          <w:szCs w:val="24"/>
        </w:rPr>
        <w:t xml:space="preserve">    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4) Матюшенко М.В., рассмотрев в открытом судебном 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479CC">
        <w:rPr>
          <w:rFonts w:ascii="Times New Roman" w:eastAsia="Arial Unicode MS" w:hAnsi="Times New Roman"/>
          <w:sz w:val="24"/>
          <w:szCs w:val="24"/>
        </w:rPr>
        <w:t xml:space="preserve">                   </w:t>
      </w:r>
      <w:r w:rsidR="004E3D91">
        <w:rPr>
          <w:rFonts w:ascii="Times New Roman" w:eastAsia="Arial Unicode MS" w:hAnsi="Times New Roman"/>
          <w:sz w:val="24"/>
          <w:szCs w:val="24"/>
        </w:rPr>
        <w:t xml:space="preserve">     Полищук В. Н.</w:t>
      </w:r>
      <w:r w:rsidRPr="002479C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4E3D91" w:rsidR="004E3D91">
        <w:rPr>
          <w:rFonts w:ascii="Times New Roman" w:eastAsia="Arial Unicode MS" w:hAnsi="Times New Roman"/>
          <w:sz w:val="24"/>
          <w:szCs w:val="24"/>
        </w:rPr>
        <w:t>&lt;</w:t>
      </w:r>
      <w:r w:rsidR="004E3D91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4E3D91" w:rsidR="004E3D91">
        <w:rPr>
          <w:rFonts w:ascii="Times New Roman" w:eastAsia="Arial Unicode MS" w:hAnsi="Times New Roman"/>
          <w:sz w:val="24"/>
          <w:szCs w:val="24"/>
        </w:rPr>
        <w:t>&gt;</w:t>
      </w:r>
      <w:r w:rsidRPr="002479CC">
        <w:rPr>
          <w:rFonts w:ascii="Times New Roman" w:eastAsia="Arial Unicode MS" w:hAnsi="Times New Roman"/>
          <w:sz w:val="24"/>
          <w:szCs w:val="24"/>
        </w:rPr>
        <w:t xml:space="preserve">,   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479CC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УСТАНОВИЛ: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22619" w:rsidRPr="002479CC" w:rsidP="00E22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Должностным лицом – 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директором техническим АО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Полищук В.Н.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составлен протокол № 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&lt;дата&gt;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22619" w:rsidRPr="002479CC" w:rsidP="00E22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Правонарушение совершено при следующих обстоятельствах.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Крымским управлением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Ростехнадзора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Межрегионального управления Федеральной службы по экологическому, технологическому и атомному надзору по Республике Крым и г. С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евастополю предприятию АО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</w:t>
      </w:r>
      <w:r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ании Акта проверки от 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E3D91" w:rsidR="004E3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выдано предписание от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&lt;дата&gt;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 устранении нарушений законодательства в области государственного энергетического надзора, которое подлежало исполнению в соответствии с указанными в предписании сроками.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основании распоряжения (приказа) руководителя Крымского управления 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Межрегионального управления Федеральной службы по экологическому, технологическому и атомному надзору по Республике Крым и </w:t>
      </w:r>
      <w:r w:rsidR="004E138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городу Севастополю от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&lt;дата&gt;</w:t>
      </w:r>
      <w:r w:rsidR="004E138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E138C" w:rsidR="004E138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E138C" w:rsidR="004E138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с 09.12.2019 по </w:t>
      </w:r>
      <w:r w:rsidR="004E138C">
        <w:rPr>
          <w:rFonts w:ascii="Times New Roman" w:eastAsia="Times New Roman" w:hAnsi="Times New Roman"/>
          <w:sz w:val="24"/>
          <w:szCs w:val="24"/>
          <w:lang w:eastAsia="ru-RU"/>
        </w:rPr>
        <w:t xml:space="preserve">13.12.2019 в отношении АО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проведена внеплановая выездная проверка с целью контроля выпо</w:t>
      </w:r>
      <w:r w:rsidR="00D94F7B">
        <w:rPr>
          <w:rFonts w:ascii="Times New Roman" w:eastAsia="Times New Roman" w:hAnsi="Times New Roman"/>
          <w:sz w:val="24"/>
          <w:szCs w:val="24"/>
          <w:lang w:eastAsia="ru-RU"/>
        </w:rPr>
        <w:t xml:space="preserve">лнения предписания от </w:t>
      </w:r>
      <w:r w:rsidRPr="00D94F7B" w:rsidR="00D94F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94F7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94F7B" w:rsidR="00D94F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94F7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D94F7B" w:rsidR="00D94F7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94F7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D94F7B" w:rsidR="00D94F7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исполнения которого истекли 06.11.2019.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На момент проведения внеплановой выездной проверки в период с 09.12.2019 по 13.12.2019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адресу: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выявлены факты невыполнения ранее выд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анного предписания 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&gt; №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органа государственного контроля (надзора) в области государственного энергетического надзора, а именно: не выполнены пункты №№ 1,2,3,4,5,6,7,9,11,12 предписания: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№ 1 – не представлен перечень оборудования, ЛЭП с указанием диспетчерских наименований, находящихся в оперативном управлении и оперативном ведении субъекта электроэнергетики, чем нарушено требование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п.п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1.5.12., 1.5.13.,1.5.14. «Правил технической эксплуатации электроустановок потребителей», утвержденных приказом Минэнерго России от 13.01.2003 № 6 (далее ПТЭЭП);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№ 2 – не представлены инструкции по оперативно-диспетчерскому управлению, производству переключений и ликвидации аварийных ситуаций (положений о взаимоотношениях оперативного персонала сетевой ор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ганизации (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наименование организации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наименование организации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наименование организации</w:t>
      </w:r>
      <w:r w:rsidRPr="00D94F7B" w:rsidR="00D94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и потребителя), чем нарушено требование п. 1.5.15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-№ 3 – не представлены инструкции по ликвидации аварийных режимов с учетом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специфики и структурных особенностей организации, чем нарушено требование п. 1.5.20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-№ 4 – в положении об отделе главного энергетика № 18/1, утвержденном 29.06.2016 (ответственно</w:t>
      </w:r>
      <w:r w:rsidR="004E13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 за электрохозяйство АО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), и должностных инструкциях ответственных за электрохозяйство структурных подразделений не отражены 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потребителя, чем нарушено требование п. 1.2.8.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-№ 5 - не представлены утвержденные техническим руководителем перечни технической документации для структурных подразделений (цеха № 1,2 и ЦЭС), чем нарушены требования п. 1.8.2.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-№ 6 – не представлены перечни средств защиты с указанием мест хранения, с учетом распределения между объектами (электроустановками) и между выездными бригадами в соответствии с системой организации эксплуатации, местными условиями и нормами комплектования (прил. 8), чем нарушены требования п. 1.2.2 ПТЭЭП и п. 1.2.3. «Инструкции по применению и испытанию средств защиты, используемых в электроустановках», утвержденной приказом Минэнерго России от 30.06.2003 № 261;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-№ 7 - не подвергаются техническому освидетельствованию по истечении установленного нормативно-технической документацией срока службы все технологические системы и электрооборудование комиссией, возглавляемой техническим руководителем Потребителя, с целью оценки состояния, установления сроков дальнейшей работы и условий эксплуатации, чем нарушено требование п. 1.6.1.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-№ 9  – не выполнены текущие ремонты и обслуживание в электроустановках цеха № 2 в январе, феврале и марте 2019 года, согласно годовому графику ППР цеха № 2 на 2019 год, чем нарушено требование п. 1.6.1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-№ 11 – не проводится капитальный ремонт ВЛ-35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отпайка от опоры № 48 ВЛ-35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База-НС 3Б, чем нарушены требования п. 2.3.7. ПТЭЭП;</w:t>
      </w:r>
    </w:p>
    <w:p w:rsidR="00E22619" w:rsidRPr="002479CC" w:rsidP="00E2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-№ 12 – не представлены исполнительные чертежи кабельных трасс и кабельные журналы, а также паспорта кабельных линий цехов №№ 1,2, чем нарушены требования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п.п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1.8.2, 2.4.5. ПТЭЭП;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Согласно приказу АО 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контроль за выполнением приказа «О выполнении плана мероприятий по устранению нарушений, выяв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ленных в ходе проверки АО 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Межрегиональным управлением Федеральной службы по экологическому, технологическому и атомному надзору по Республике Крым и г. Севастополю» и отраженных в п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редписании от 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E138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возложен на должностное лицо –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директора технического АО 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Полищук В.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Н. </w:t>
      </w:r>
    </w:p>
    <w:p w:rsidR="00E22619" w:rsidRPr="002479CC" w:rsidP="00E226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В судебное заседание Полищук В.Н. не явился, извещался надлежащим образом, причины неявки суду неизвестны, ходатайств об отложении рассмотрения дела суду не поступало.</w:t>
      </w:r>
    </w:p>
    <w:p w:rsidR="00E22619" w:rsidRPr="002479CC" w:rsidP="00E22619">
      <w:pPr>
        <w:spacing w:after="16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479CC">
        <w:rPr>
          <w:rFonts w:ascii="Times New Roman" w:hAnsi="Times New Roman"/>
          <w:sz w:val="24"/>
          <w:szCs w:val="24"/>
        </w:rPr>
        <w:t xml:space="preserve">В соответствии с пунктом 2 статьи 25.1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 если такое ходатайство оставлено без рассмотрения. </w:t>
      </w:r>
    </w:p>
    <w:p w:rsidR="00E22619" w:rsidRPr="002479CC" w:rsidP="00E226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 счел возможным рассмотреть дело в отсутствие Полищук В.Н.</w:t>
      </w:r>
    </w:p>
    <w:p w:rsidR="00E22619" w:rsidRPr="002479CC" w:rsidP="00E22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Исследовав материалы дела, мировой судья приходит к выводу 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о том, что вина Полищук В.Н. подтверждается собранными по делу доказательствами: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уведомлением о времени и месте составления протокола об административном правонарушении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3-4),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протоколом об администрат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ивном правонарушении № 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7-11), к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опией распоряжения от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E138C" w:rsidR="004E1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внеплановой, выездной проверки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12-14),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копией акта проверки №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15-17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копией предписания № 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18-19), копией приказа №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выполнении плана мероприятий по устранению нарушений, выявленных в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ходе проверки АО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Межрегиональным управлением Федеральной службы по экологическому, технологическому и атомному надзору по Республике Крым  и г. Севастополю» на основании по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лученного предписания №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20), приложением к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 №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 Плана мероприятий по устранению нарушений, выяв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ленных в ходе проверки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Крымским  управлением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Ростехнадзора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отр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аженных в предписании № 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0D52EE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21-23),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ыпиской из приказа от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принятии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работу в АО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52E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директором технич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еским Полищук В.Н. с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24),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копией должностной инструкции директора технического (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47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25-28).</w:t>
      </w:r>
    </w:p>
    <w:p w:rsidR="00E22619" w:rsidRPr="002479CC" w:rsidP="00E22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CC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0D52EE">
        <w:rPr>
          <w:rFonts w:ascii="Times New Roman" w:hAnsi="Times New Roman"/>
          <w:sz w:val="24"/>
          <w:szCs w:val="24"/>
        </w:rPr>
        <w:t xml:space="preserve">директора технического АО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2479CC">
        <w:rPr>
          <w:rFonts w:ascii="Times New Roman" w:hAnsi="Times New Roman"/>
          <w:sz w:val="24"/>
          <w:szCs w:val="24"/>
        </w:rPr>
        <w:t xml:space="preserve"> Полищук В.Н. установлена.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0D52EE">
        <w:rPr>
          <w:rFonts w:ascii="Times New Roman" w:hAnsi="Times New Roman"/>
          <w:sz w:val="24"/>
          <w:szCs w:val="24"/>
        </w:rPr>
        <w:t xml:space="preserve">директора технического АО 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предприятия</w:t>
      </w:r>
      <w:r w:rsidRPr="004E138C" w:rsidR="000D5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D52EE">
        <w:rPr>
          <w:rFonts w:ascii="Times New Roman" w:hAnsi="Times New Roman"/>
          <w:sz w:val="24"/>
          <w:szCs w:val="24"/>
        </w:rPr>
        <w:t xml:space="preserve"> Полищук В. Н.</w:t>
      </w:r>
      <w:r w:rsidRPr="002479CC">
        <w:rPr>
          <w:rFonts w:ascii="Times New Roman" w:hAnsi="Times New Roman"/>
          <w:sz w:val="24"/>
          <w:szCs w:val="24"/>
        </w:rPr>
        <w:t xml:space="preserve"> содержат состав административного правонарушения и подлежат квалификации по ч. 1 ст. 19.5 КоАП РФ – </w:t>
      </w:r>
      <w:r w:rsidRPr="002479CC">
        <w:rPr>
          <w:rFonts w:ascii="Times New Roman" w:eastAsia="Arial Unicode MS" w:hAnsi="Times New Roman"/>
          <w:sz w:val="24"/>
          <w:szCs w:val="24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2479CC">
        <w:rPr>
          <w:rFonts w:ascii="Times New Roman" w:hAnsi="Times New Roman"/>
          <w:sz w:val="24"/>
          <w:szCs w:val="24"/>
        </w:rPr>
        <w:t>.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Обстоятельств, смягчающих и отягчающих ответственность Полищук В.Н., мировым судьей не установлено.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Полищук В.Н. административного правонарушения, его личность, семейное и материальное положение, отсутствие обстоятельств, смягчающих и отягчающих административную ответственность.</w:t>
      </w:r>
    </w:p>
    <w:p w:rsidR="00E22619" w:rsidRPr="002479CC" w:rsidP="00E22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Руководствуясь 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. 4.1, 29.9, 29.10 КоАП РФ, 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постановил:</w:t>
      </w:r>
    </w:p>
    <w:p w:rsidR="00E22619" w:rsidRPr="002479CC" w:rsidP="00E226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22619" w:rsidRPr="002479CC" w:rsidP="00E2261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Полищук В. Н.</w:t>
      </w:r>
      <w:r w:rsidRPr="002479C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79CC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E22619" w:rsidRPr="002479CC" w:rsidP="00E22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        Административный штраф в сумме 1000 (одна тысяча) рублей следует уплатить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82811601193010005140.</w:t>
      </w:r>
    </w:p>
    <w:p w:rsidR="00E22619" w:rsidRPr="002479CC" w:rsidP="00E2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22619" w:rsidRPr="002479CC" w:rsidP="00E22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2619" w:rsidRPr="002479CC" w:rsidP="00E226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вручения или получения копии постановления.</w:t>
      </w:r>
    </w:p>
    <w:p w:rsidR="00E22619" w:rsidRPr="002479CC" w:rsidP="00E226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            Мировой судья                                                  </w:t>
      </w:r>
      <w:r w:rsidR="000D52EE">
        <w:rPr>
          <w:rFonts w:ascii="Times New Roman" w:hAnsi="Times New Roman"/>
          <w:sz w:val="24"/>
          <w:szCs w:val="24"/>
        </w:rPr>
        <w:t xml:space="preserve">                </w:t>
      </w:r>
      <w:r w:rsidRPr="002479CC">
        <w:rPr>
          <w:rFonts w:ascii="Times New Roman" w:hAnsi="Times New Roman"/>
          <w:sz w:val="24"/>
          <w:szCs w:val="24"/>
        </w:rPr>
        <w:t xml:space="preserve">         М.В. Матюшенко</w:t>
      </w:r>
    </w:p>
    <w:p w:rsidR="00E22619" w:rsidRPr="002479CC" w:rsidP="00E22619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84D8F" w:rsidRPr="002479CC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9C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2479C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D52EE"/>
    <w:rsid w:val="000E2110"/>
    <w:rsid w:val="001E7C46"/>
    <w:rsid w:val="002479CC"/>
    <w:rsid w:val="002B378D"/>
    <w:rsid w:val="003B3EFE"/>
    <w:rsid w:val="004E138C"/>
    <w:rsid w:val="004E3D91"/>
    <w:rsid w:val="005A1BEB"/>
    <w:rsid w:val="006A38E2"/>
    <w:rsid w:val="006E5366"/>
    <w:rsid w:val="007B1B60"/>
    <w:rsid w:val="008949BB"/>
    <w:rsid w:val="00C64D2D"/>
    <w:rsid w:val="00D8403F"/>
    <w:rsid w:val="00D94F7B"/>
    <w:rsid w:val="00E01136"/>
    <w:rsid w:val="00E22619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